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0999978" w14:textId="79A662BD" w:rsidR="00EE66C9" w:rsidRPr="00A37E13" w:rsidRDefault="00EE66C9" w:rsidP="00EE66C9">
      <w:pPr>
        <w:pStyle w:val="CRCoverPage"/>
        <w:tabs>
          <w:tab w:val="right" w:pos="9639"/>
          <w:tab w:val="right" w:pos="13323"/>
        </w:tabs>
        <w:spacing w:after="0"/>
        <w:rPr>
          <w:rFonts w:cs="Arial"/>
          <w:b/>
          <w:bCs/>
          <w:sz w:val="24"/>
          <w:szCs w:val="24"/>
        </w:rPr>
      </w:pPr>
      <w:r w:rsidRPr="412906CF">
        <w:rPr>
          <w:rFonts w:cs="Arial"/>
          <w:b/>
          <w:bCs/>
          <w:sz w:val="24"/>
          <w:szCs w:val="24"/>
        </w:rPr>
        <w:t>3GPP TSG-RAN WG3 Meeting #</w:t>
      </w:r>
      <w:r w:rsidR="00D75F19">
        <w:rPr>
          <w:rFonts w:cs="Arial"/>
          <w:b/>
          <w:bCs/>
          <w:sz w:val="24"/>
          <w:szCs w:val="24"/>
        </w:rPr>
        <w:t>110</w:t>
      </w:r>
      <w:r w:rsidRPr="412906CF">
        <w:rPr>
          <w:rFonts w:cs="Arial"/>
          <w:b/>
          <w:bCs/>
          <w:sz w:val="24"/>
          <w:szCs w:val="24"/>
        </w:rPr>
        <w:t>-e</w:t>
      </w:r>
      <w:r w:rsidRPr="00A37E13">
        <w:rPr>
          <w:rFonts w:cs="Arial"/>
          <w:b/>
          <w:sz w:val="24"/>
          <w:szCs w:val="24"/>
        </w:rPr>
        <w:tab/>
      </w:r>
      <w:r w:rsidR="00B863AA" w:rsidRPr="00B863AA">
        <w:rPr>
          <w:rFonts w:cs="Arial"/>
          <w:b/>
          <w:bCs/>
          <w:sz w:val="24"/>
          <w:szCs w:val="24"/>
        </w:rPr>
        <w:t>R3-206347</w:t>
      </w:r>
    </w:p>
    <w:p w14:paraId="6FA15141" w14:textId="2907D686" w:rsidR="00EE66C9" w:rsidRPr="00A37E13" w:rsidRDefault="00EE66C9" w:rsidP="00EE66C9">
      <w:pPr>
        <w:pStyle w:val="CRCoverPage"/>
        <w:tabs>
          <w:tab w:val="right" w:pos="9639"/>
        </w:tabs>
        <w:spacing w:after="0"/>
        <w:rPr>
          <w:rFonts w:cs="Arial"/>
          <w:b/>
          <w:bCs/>
          <w:sz w:val="24"/>
          <w:szCs w:val="24"/>
        </w:rPr>
      </w:pPr>
      <w:r w:rsidRPr="412906CF">
        <w:rPr>
          <w:rFonts w:cs="Arial"/>
          <w:b/>
          <w:bCs/>
          <w:sz w:val="24"/>
          <w:szCs w:val="24"/>
        </w:rPr>
        <w:t xml:space="preserve">Online, </w:t>
      </w:r>
      <w:r w:rsidR="00D75F19">
        <w:rPr>
          <w:rFonts w:cs="Arial"/>
          <w:b/>
          <w:bCs/>
          <w:sz w:val="24"/>
          <w:szCs w:val="24"/>
        </w:rPr>
        <w:t>November</w:t>
      </w:r>
      <w:r w:rsidRPr="412906CF">
        <w:rPr>
          <w:rFonts w:cs="Arial"/>
          <w:b/>
          <w:bCs/>
          <w:sz w:val="24"/>
          <w:szCs w:val="24"/>
        </w:rPr>
        <w:t xml:space="preserve"> </w:t>
      </w:r>
      <w:r w:rsidR="00D75F19">
        <w:rPr>
          <w:rFonts w:cs="Arial"/>
          <w:b/>
          <w:bCs/>
          <w:sz w:val="24"/>
          <w:szCs w:val="24"/>
        </w:rPr>
        <w:t>2</w:t>
      </w:r>
      <w:r w:rsidR="00D75F19">
        <w:rPr>
          <w:rFonts w:cs="Arial"/>
          <w:b/>
          <w:bCs/>
          <w:sz w:val="24"/>
          <w:szCs w:val="24"/>
          <w:vertAlign w:val="superscript"/>
        </w:rPr>
        <w:t>nd</w:t>
      </w:r>
      <w:r w:rsidRPr="412906CF">
        <w:rPr>
          <w:rFonts w:cs="Arial"/>
          <w:b/>
          <w:bCs/>
          <w:sz w:val="24"/>
          <w:szCs w:val="24"/>
        </w:rPr>
        <w:t>-</w:t>
      </w:r>
      <w:r w:rsidR="00D75F19">
        <w:rPr>
          <w:rFonts w:cs="Arial"/>
          <w:b/>
          <w:bCs/>
          <w:sz w:val="24"/>
          <w:szCs w:val="24"/>
        </w:rPr>
        <w:t>12</w:t>
      </w:r>
      <w:r w:rsidRPr="412906CF">
        <w:rPr>
          <w:rFonts w:cs="Arial"/>
          <w:b/>
          <w:bCs/>
          <w:sz w:val="24"/>
          <w:szCs w:val="24"/>
          <w:vertAlign w:val="superscript"/>
        </w:rPr>
        <w:t>th</w:t>
      </w:r>
      <w:r w:rsidRPr="412906CF">
        <w:rPr>
          <w:rFonts w:cs="Arial"/>
          <w:b/>
          <w:bCs/>
          <w:sz w:val="24"/>
          <w:szCs w:val="24"/>
        </w:rPr>
        <w:t>, 2020</w:t>
      </w:r>
    </w:p>
    <w:p w14:paraId="672A6659" w14:textId="77777777" w:rsidR="00084DEC" w:rsidRPr="00A37E13" w:rsidRDefault="00084DEC" w:rsidP="00A37E13">
      <w:pPr>
        <w:pStyle w:val="TdocHeader2"/>
        <w:tabs>
          <w:tab w:val="clear" w:pos="1701"/>
          <w:tab w:val="left" w:pos="2127"/>
        </w:tabs>
        <w:spacing w:before="240"/>
        <w:rPr>
          <w:rFonts w:cs="Arial"/>
          <w:b w:val="0"/>
          <w:sz w:val="24"/>
          <w:szCs w:val="24"/>
        </w:rPr>
      </w:pPr>
    </w:p>
    <w:p w14:paraId="380D6A2B" w14:textId="3C04489A" w:rsidR="00AD255B" w:rsidRPr="00A37E13" w:rsidRDefault="00AD255B" w:rsidP="00AD255B">
      <w:pPr>
        <w:pStyle w:val="TdocHeader2"/>
        <w:tabs>
          <w:tab w:val="clear" w:pos="1701"/>
          <w:tab w:val="left" w:pos="2127"/>
        </w:tabs>
        <w:spacing w:before="240"/>
        <w:rPr>
          <w:rFonts w:cs="Arial"/>
          <w:sz w:val="24"/>
          <w:szCs w:val="24"/>
        </w:rPr>
      </w:pPr>
      <w:r w:rsidRPr="00A37E13">
        <w:rPr>
          <w:rFonts w:cs="Arial"/>
          <w:sz w:val="24"/>
          <w:szCs w:val="24"/>
        </w:rPr>
        <w:t>Title:</w:t>
      </w:r>
      <w:r w:rsidRPr="00A37E13">
        <w:rPr>
          <w:rFonts w:cs="Arial"/>
          <w:sz w:val="24"/>
          <w:szCs w:val="24"/>
        </w:rPr>
        <w:tab/>
      </w:r>
      <w:r w:rsidRPr="00A37E13">
        <w:rPr>
          <w:rFonts w:cs="Arial"/>
          <w:b w:val="0"/>
          <w:sz w:val="24"/>
          <w:szCs w:val="24"/>
        </w:rPr>
        <w:t xml:space="preserve">NR-NTN: </w:t>
      </w:r>
      <w:r w:rsidR="00CA136B">
        <w:rPr>
          <w:rFonts w:cs="Arial"/>
          <w:b w:val="0"/>
          <w:sz w:val="24"/>
          <w:szCs w:val="24"/>
        </w:rPr>
        <w:t>Feeder link sw</w:t>
      </w:r>
      <w:r w:rsidR="002B31E0">
        <w:rPr>
          <w:rFonts w:cs="Arial"/>
          <w:b w:val="0"/>
          <w:sz w:val="24"/>
          <w:szCs w:val="24"/>
        </w:rPr>
        <w:t>i</w:t>
      </w:r>
      <w:r w:rsidR="00CA136B">
        <w:rPr>
          <w:rFonts w:cs="Arial"/>
          <w:b w:val="0"/>
          <w:sz w:val="24"/>
          <w:szCs w:val="24"/>
        </w:rPr>
        <w:t>tch</w:t>
      </w:r>
      <w:r w:rsidR="00B863AA">
        <w:rPr>
          <w:rFonts w:cs="Arial"/>
          <w:b w:val="0"/>
          <w:sz w:val="24"/>
          <w:szCs w:val="24"/>
        </w:rPr>
        <w:t xml:space="preserve"> over</w:t>
      </w:r>
    </w:p>
    <w:p w14:paraId="5C28E440" w14:textId="2DA0EE29" w:rsidR="00675FE6" w:rsidRPr="00803965" w:rsidRDefault="00675FE6" w:rsidP="00AD255B">
      <w:pPr>
        <w:pStyle w:val="TdocHeader2"/>
        <w:tabs>
          <w:tab w:val="clear" w:pos="1701"/>
          <w:tab w:val="left" w:pos="2127"/>
        </w:tabs>
        <w:spacing w:before="240"/>
        <w:rPr>
          <w:rFonts w:cs="Arial"/>
          <w:sz w:val="24"/>
          <w:szCs w:val="24"/>
        </w:rPr>
      </w:pPr>
      <w:r w:rsidRPr="00A37E13">
        <w:rPr>
          <w:rFonts w:cs="Arial"/>
          <w:sz w:val="24"/>
          <w:szCs w:val="24"/>
        </w:rPr>
        <w:t xml:space="preserve">Source: </w:t>
      </w:r>
      <w:r w:rsidRPr="00A37E13">
        <w:rPr>
          <w:rFonts w:cs="Arial"/>
          <w:sz w:val="24"/>
          <w:szCs w:val="24"/>
        </w:rPr>
        <w:tab/>
      </w:r>
      <w:r w:rsidR="00CA136B">
        <w:rPr>
          <w:rFonts w:cs="Arial"/>
          <w:b w:val="0"/>
          <w:sz w:val="24"/>
          <w:szCs w:val="24"/>
        </w:rPr>
        <w:t>Thales</w:t>
      </w:r>
    </w:p>
    <w:p w14:paraId="71B9DB9D" w14:textId="4DB15034" w:rsidR="00AD255B" w:rsidRDefault="00AD255B" w:rsidP="00AD255B">
      <w:pPr>
        <w:pStyle w:val="TdocHeader2"/>
        <w:tabs>
          <w:tab w:val="clear" w:pos="1701"/>
          <w:tab w:val="left" w:pos="2127"/>
        </w:tabs>
        <w:spacing w:before="240"/>
        <w:rPr>
          <w:rFonts w:cs="Arial"/>
          <w:b w:val="0"/>
          <w:sz w:val="24"/>
          <w:szCs w:val="24"/>
        </w:rPr>
      </w:pPr>
      <w:r w:rsidRPr="00803965">
        <w:rPr>
          <w:rFonts w:cs="Arial"/>
          <w:sz w:val="24"/>
          <w:szCs w:val="24"/>
        </w:rPr>
        <w:t>Agenda Item:</w:t>
      </w:r>
      <w:r w:rsidRPr="00803965">
        <w:rPr>
          <w:rFonts w:cs="Arial"/>
          <w:sz w:val="24"/>
          <w:szCs w:val="24"/>
        </w:rPr>
        <w:tab/>
      </w:r>
      <w:r w:rsidR="00005C1F" w:rsidRPr="00005C1F">
        <w:rPr>
          <w:rFonts w:cs="Arial"/>
          <w:b w:val="0"/>
          <w:sz w:val="24"/>
          <w:szCs w:val="24"/>
        </w:rPr>
        <w:t>20.2.4. Feeder Link Switch-Over for LEO</w:t>
      </w:r>
    </w:p>
    <w:p w14:paraId="7E50FF4A" w14:textId="656EFBD3" w:rsidR="00D95EAE" w:rsidRPr="007746E8" w:rsidRDefault="00D95EAE" w:rsidP="00AD255B">
      <w:pPr>
        <w:pStyle w:val="TdocHeader2"/>
        <w:tabs>
          <w:tab w:val="clear" w:pos="1701"/>
          <w:tab w:val="left" w:pos="2127"/>
        </w:tabs>
        <w:spacing w:before="240"/>
        <w:rPr>
          <w:rFonts w:cs="Arial"/>
          <w:sz w:val="24"/>
          <w:szCs w:val="24"/>
        </w:rPr>
      </w:pPr>
      <w:proofErr w:type="spellStart"/>
      <w:r w:rsidRPr="00D95EAE">
        <w:rPr>
          <w:rFonts w:cs="Arial"/>
          <w:sz w:val="24"/>
          <w:szCs w:val="24"/>
        </w:rPr>
        <w:t>TDoc</w:t>
      </w:r>
      <w:proofErr w:type="spellEnd"/>
      <w:r w:rsidRPr="00D95EAE">
        <w:rPr>
          <w:rFonts w:cs="Arial"/>
          <w:sz w:val="24"/>
          <w:szCs w:val="24"/>
        </w:rPr>
        <w:t xml:space="preserve"> Type:</w:t>
      </w:r>
      <w:r>
        <w:rPr>
          <w:rFonts w:cs="Arial"/>
          <w:b w:val="0"/>
          <w:sz w:val="24"/>
          <w:szCs w:val="24"/>
        </w:rPr>
        <w:tab/>
        <w:t>Discussion</w:t>
      </w:r>
    </w:p>
    <w:p w14:paraId="600A1A65" w14:textId="0909318A" w:rsidR="00675FE6" w:rsidRPr="007746E8" w:rsidRDefault="00675FE6" w:rsidP="00AD255B">
      <w:pPr>
        <w:pStyle w:val="TdocHeader2"/>
        <w:tabs>
          <w:tab w:val="clear" w:pos="1701"/>
          <w:tab w:val="left" w:pos="2127"/>
        </w:tabs>
        <w:spacing w:before="240"/>
        <w:rPr>
          <w:rFonts w:cs="Arial"/>
          <w:sz w:val="24"/>
          <w:szCs w:val="24"/>
        </w:rPr>
      </w:pPr>
      <w:r w:rsidRPr="007746E8">
        <w:rPr>
          <w:rFonts w:cs="Arial"/>
          <w:sz w:val="24"/>
          <w:szCs w:val="24"/>
        </w:rPr>
        <w:t>Document for:</w:t>
      </w:r>
      <w:r w:rsidRPr="007746E8">
        <w:rPr>
          <w:rFonts w:cs="Arial"/>
          <w:sz w:val="24"/>
          <w:szCs w:val="24"/>
        </w:rPr>
        <w:tab/>
      </w:r>
      <w:r w:rsidR="00D95EAE">
        <w:rPr>
          <w:rFonts w:cs="Arial"/>
          <w:b w:val="0"/>
          <w:sz w:val="24"/>
          <w:szCs w:val="24"/>
        </w:rPr>
        <w:t>D</w:t>
      </w:r>
      <w:r w:rsidR="004E7F77">
        <w:rPr>
          <w:rFonts w:cs="Arial"/>
          <w:b w:val="0"/>
          <w:sz w:val="24"/>
          <w:szCs w:val="24"/>
        </w:rPr>
        <w:t>iscussion</w:t>
      </w:r>
    </w:p>
    <w:p w14:paraId="3E7A9F1C" w14:textId="77777777" w:rsidR="006A1A84" w:rsidRPr="006F083D" w:rsidRDefault="009E06B7" w:rsidP="006A1A84">
      <w:pPr>
        <w:pStyle w:val="Titre1"/>
        <w:textAlignment w:val="auto"/>
      </w:pPr>
      <w:r w:rsidRPr="006F083D">
        <w:t>Introduction</w:t>
      </w:r>
    </w:p>
    <w:p w14:paraId="018D9ED8" w14:textId="60D66A11" w:rsidR="7518C651" w:rsidRDefault="00005C1F" w:rsidP="0085788A">
      <w:pPr>
        <w:jc w:val="both"/>
        <w:rPr>
          <w:lang w:val="en-GB"/>
        </w:rPr>
      </w:pPr>
      <w:r>
        <w:rPr>
          <w:lang w:val="en-GB"/>
        </w:rPr>
        <w:t>In relation to</w:t>
      </w:r>
      <w:r w:rsidR="41222372" w:rsidRPr="0170A83D">
        <w:rPr>
          <w:lang w:val="en-GB"/>
        </w:rPr>
        <w:t xml:space="preserve"> Rel-17 work item “Solutions for NR to support non-terrestrial networks (NTN)” </w:t>
      </w:r>
      <w:r w:rsidR="004E7F77">
        <w:rPr>
          <w:lang w:val="en-GB"/>
        </w:rPr>
        <w:t>[1]</w:t>
      </w:r>
      <w:r w:rsidR="5864AFE5" w:rsidRPr="0170A83D">
        <w:rPr>
          <w:lang w:val="en-GB"/>
        </w:rPr>
        <w:t xml:space="preserve">, </w:t>
      </w:r>
      <w:r>
        <w:rPr>
          <w:lang w:val="en-GB"/>
        </w:rPr>
        <w:t>t</w:t>
      </w:r>
      <w:r w:rsidR="00D53679" w:rsidRPr="0170A83D">
        <w:rPr>
          <w:lang w:val="en-GB"/>
        </w:rPr>
        <w:t>his</w:t>
      </w:r>
      <w:r w:rsidR="00DD4403" w:rsidRPr="0170A83D">
        <w:rPr>
          <w:lang w:val="en-GB"/>
        </w:rPr>
        <w:t xml:space="preserve"> contribution </w:t>
      </w:r>
      <w:r>
        <w:rPr>
          <w:lang w:val="en-GB"/>
        </w:rPr>
        <w:t>aims at clarifying the possible feeder link switch over scenario</w:t>
      </w:r>
      <w:r w:rsidR="007876E5">
        <w:rPr>
          <w:lang w:val="en-GB"/>
        </w:rPr>
        <w:t>s</w:t>
      </w:r>
      <w:r>
        <w:rPr>
          <w:lang w:val="en-GB"/>
        </w:rPr>
        <w:t xml:space="preserve"> applicable to LEO based satellite systems</w:t>
      </w:r>
      <w:r w:rsidR="18F2572D" w:rsidRPr="0170A83D">
        <w:rPr>
          <w:lang w:val="en-GB"/>
        </w:rPr>
        <w:t xml:space="preserve">. </w:t>
      </w:r>
      <w:r>
        <w:rPr>
          <w:lang w:val="en-GB"/>
        </w:rPr>
        <w:t>It also analyses the possible impacts onto the NG-RAN procedures</w:t>
      </w:r>
      <w:r w:rsidR="37FA148E" w:rsidRPr="0170A83D">
        <w:rPr>
          <w:lang w:val="en-GB"/>
        </w:rPr>
        <w:t>.</w:t>
      </w:r>
    </w:p>
    <w:p w14:paraId="7736BEAA" w14:textId="77777777" w:rsidR="0081295D" w:rsidRDefault="0081295D" w:rsidP="0170A83D">
      <w:pPr>
        <w:rPr>
          <w:lang w:val="en-GB"/>
        </w:rPr>
      </w:pPr>
    </w:p>
    <w:p w14:paraId="470307DB" w14:textId="76143615" w:rsidR="00F72787" w:rsidRDefault="00F72787" w:rsidP="00F72787">
      <w:pPr>
        <w:pStyle w:val="Titre1"/>
        <w:rPr>
          <w:color w:val="000000" w:themeColor="text1"/>
        </w:rPr>
      </w:pPr>
      <w:r>
        <w:rPr>
          <w:color w:val="000000" w:themeColor="text1"/>
        </w:rPr>
        <w:t>Discussion</w:t>
      </w:r>
    </w:p>
    <w:p w14:paraId="1DA80D41" w14:textId="77777777" w:rsidR="00713958" w:rsidRDefault="00713958" w:rsidP="0170A83D">
      <w:pPr>
        <w:rPr>
          <w:lang w:val="en-GB"/>
        </w:rPr>
      </w:pPr>
    </w:p>
    <w:p w14:paraId="78B72E00" w14:textId="26CCB11B" w:rsidR="00FF03E1" w:rsidRPr="00F72787" w:rsidRDefault="00F72787" w:rsidP="00F72787">
      <w:pPr>
        <w:pStyle w:val="Titre2"/>
      </w:pPr>
      <w:r w:rsidRPr="00F72787">
        <w:t>TR 3</w:t>
      </w:r>
      <w:r w:rsidR="00E37302">
        <w:t>8.821</w:t>
      </w:r>
      <w:r w:rsidR="007876E5">
        <w:t xml:space="preserve"> </w:t>
      </w:r>
      <w:r w:rsidR="004E7F77">
        <w:t xml:space="preserve">[2] </w:t>
      </w:r>
      <w:r w:rsidR="007876E5">
        <w:t>background study on feeder link switch over</w:t>
      </w:r>
    </w:p>
    <w:p w14:paraId="0E1DA8A0" w14:textId="77777777" w:rsidR="00005C1F" w:rsidRDefault="00005C1F" w:rsidP="0D7A6C2D"/>
    <w:p w14:paraId="44B54809" w14:textId="736C506B" w:rsidR="0015434B" w:rsidRPr="00B923D6" w:rsidRDefault="0015434B" w:rsidP="004E4995">
      <w:pPr>
        <w:jc w:val="both"/>
      </w:pPr>
      <w:r>
        <w:t xml:space="preserve">In clause </w:t>
      </w:r>
      <w:r w:rsidR="00D40087">
        <w:t xml:space="preserve">8.7.1, </w:t>
      </w:r>
      <w:r>
        <w:t xml:space="preserve">TR </w:t>
      </w:r>
      <w:r w:rsidR="56FFCF72">
        <w:t xml:space="preserve">38.821 </w:t>
      </w:r>
      <w:r>
        <w:t>“</w:t>
      </w:r>
      <w:r w:rsidRPr="00F60866">
        <w:rPr>
          <w:i/>
        </w:rPr>
        <w:t>During NTN operation, it may become necessary to switch the feeder link (SRI) between different NTN GWs toward the same satellite. This may be due to e.g. maintenance, traffic offloading, or (for LEO) due to the satellite moving out of visibility with respect to the current NTN GW. The switchover should be performed without causing service disruption to the served UEs. This can be done in different ways according to the NTN architecture option deployed.</w:t>
      </w:r>
      <w:r>
        <w:t>”</w:t>
      </w:r>
    </w:p>
    <w:p w14:paraId="321C4A5F" w14:textId="0953D69B" w:rsidR="0015434B" w:rsidRDefault="00F60866" w:rsidP="0D7A6C2D">
      <w:r>
        <w:t xml:space="preserve">A feeder link switch over </w:t>
      </w:r>
      <w:r w:rsidR="005A29A1">
        <w:t>has been</w:t>
      </w:r>
      <w:r>
        <w:t xml:space="preserve"> illustrated in the figure below extracted from TR 38.821.</w:t>
      </w:r>
    </w:p>
    <w:p w14:paraId="4B758E2D" w14:textId="35F2D491" w:rsidR="00B41F17" w:rsidRPr="00A90872" w:rsidRDefault="00B41F17" w:rsidP="00B41F17">
      <w:pPr>
        <w:pStyle w:val="TH"/>
      </w:pPr>
      <w:r>
        <w:rPr>
          <w:noProof/>
          <w:lang w:val="fr-FR" w:eastAsia="fr-FR"/>
        </w:rPr>
        <w:lastRenderedPageBreak/>
        <w:drawing>
          <wp:inline distT="0" distB="0" distL="0" distR="0" wp14:anchorId="6C5D1EDA" wp14:editId="20213B76">
            <wp:extent cx="6120765" cy="234759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2347595"/>
                    </a:xfrm>
                    <a:prstGeom prst="rect">
                      <a:avLst/>
                    </a:prstGeom>
                    <a:noFill/>
                    <a:ln>
                      <a:noFill/>
                    </a:ln>
                  </pic:spPr>
                </pic:pic>
              </a:graphicData>
            </a:graphic>
          </wp:inline>
        </w:drawing>
      </w:r>
    </w:p>
    <w:p w14:paraId="77DC2D49" w14:textId="77777777" w:rsidR="00B41F17" w:rsidRPr="00A90872" w:rsidRDefault="00B41F17" w:rsidP="00B41F17">
      <w:pPr>
        <w:pStyle w:val="TF"/>
      </w:pPr>
      <w:r w:rsidRPr="00A90872">
        <w:t>Figure 8.7.1.1-1</w:t>
      </w:r>
      <w:r>
        <w:t>:</w:t>
      </w:r>
      <w:r w:rsidRPr="00A90872">
        <w:t xml:space="preserve"> Feeder link switch for transparent LEO NTN</w:t>
      </w:r>
    </w:p>
    <w:p w14:paraId="22BA9E71" w14:textId="77777777" w:rsidR="00B41F17" w:rsidRDefault="00B41F17" w:rsidP="0D7A6C2D">
      <w:pPr>
        <w:rPr>
          <w:lang w:val="en-GB"/>
        </w:rPr>
      </w:pPr>
    </w:p>
    <w:p w14:paraId="708F7B1E" w14:textId="77777777" w:rsidR="007876E5" w:rsidRDefault="007876E5" w:rsidP="007876E5">
      <w:pPr>
        <w:pStyle w:val="Titre2"/>
      </w:pPr>
      <w:r>
        <w:t>Recall of Feeder link switch over related discussion at RAN3#109-e</w:t>
      </w:r>
    </w:p>
    <w:p w14:paraId="4B732ACE" w14:textId="77777777" w:rsidR="007876E5" w:rsidRDefault="007876E5" w:rsidP="007876E5">
      <w:pPr>
        <w:rPr>
          <w:lang w:val="en-GB"/>
        </w:rPr>
      </w:pPr>
    </w:p>
    <w:p w14:paraId="1C3DF2E3"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38_NTN_FeederSwitch</w:t>
      </w:r>
    </w:p>
    <w:p w14:paraId="0F9B9DF9"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ZTE</w:t>
      </w:r>
    </w:p>
    <w:p w14:paraId="60081313"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xml:space="preserve">The “On ground NTN </w:t>
      </w:r>
      <w:proofErr w:type="spellStart"/>
      <w:r w:rsidRPr="008C4054">
        <w:rPr>
          <w:rFonts w:cs="Calibri"/>
          <w:b/>
          <w:color w:val="7030A0"/>
          <w:sz w:val="18"/>
          <w:szCs w:val="24"/>
        </w:rPr>
        <w:t>gNB</w:t>
      </w:r>
      <w:proofErr w:type="spellEnd"/>
      <w:r w:rsidRPr="008C4054">
        <w:rPr>
          <w:rFonts w:cs="Calibri"/>
          <w:b/>
          <w:color w:val="7030A0"/>
          <w:sz w:val="18"/>
          <w:szCs w:val="24"/>
        </w:rPr>
        <w:t>” shall know as little as possible about LEO satellite(s) flying in space, as NTN-GW(s) will do everything with NR-</w:t>
      </w:r>
      <w:proofErr w:type="spellStart"/>
      <w:r w:rsidRPr="008C4054">
        <w:rPr>
          <w:rFonts w:cs="Calibri"/>
          <w:b/>
          <w:color w:val="7030A0"/>
          <w:sz w:val="18"/>
          <w:szCs w:val="24"/>
        </w:rPr>
        <w:t>Uu</w:t>
      </w:r>
      <w:proofErr w:type="spellEnd"/>
      <w:r w:rsidRPr="008C4054">
        <w:rPr>
          <w:rFonts w:cs="Calibri"/>
          <w:b/>
          <w:color w:val="7030A0"/>
          <w:sz w:val="18"/>
          <w:szCs w:val="24"/>
        </w:rPr>
        <w:t xml:space="preserve"> signal in consequence as planned.</w:t>
      </w:r>
    </w:p>
    <w:p w14:paraId="30D0B3E5"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xml:space="preserve">In principle, the “On ground NTN </w:t>
      </w:r>
      <w:proofErr w:type="spellStart"/>
      <w:r w:rsidRPr="008C4054">
        <w:rPr>
          <w:rFonts w:cs="Calibri"/>
          <w:b/>
          <w:color w:val="7030A0"/>
          <w:sz w:val="18"/>
          <w:szCs w:val="24"/>
        </w:rPr>
        <w:t>gNB</w:t>
      </w:r>
      <w:proofErr w:type="spellEnd"/>
      <w:r w:rsidRPr="008C4054">
        <w:rPr>
          <w:rFonts w:cs="Calibri"/>
          <w:b/>
          <w:color w:val="7030A0"/>
          <w:sz w:val="18"/>
          <w:szCs w:val="24"/>
        </w:rPr>
        <w:t>” is not responsible for feeder link switch over, and the NTN-GW(s) performs feeder link switch over with each other in planned way.</w:t>
      </w:r>
    </w:p>
    <w:p w14:paraId="5192128F"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To support “hard switch over” and “ LEO satellite sharing” across multiple neighbor NTN-GWs/</w:t>
      </w:r>
      <w:proofErr w:type="spellStart"/>
      <w:r w:rsidRPr="008C4054">
        <w:rPr>
          <w:rFonts w:cs="Calibri"/>
          <w:b/>
          <w:color w:val="7030A0"/>
          <w:sz w:val="18"/>
          <w:szCs w:val="24"/>
        </w:rPr>
        <w:t>gNBs</w:t>
      </w:r>
      <w:proofErr w:type="spellEnd"/>
      <w:r w:rsidRPr="008C4054">
        <w:rPr>
          <w:rFonts w:cs="Calibri"/>
          <w:b/>
          <w:color w:val="7030A0"/>
          <w:sz w:val="18"/>
          <w:szCs w:val="24"/>
        </w:rPr>
        <w:t xml:space="preserve"> with higher priority.</w:t>
      </w:r>
    </w:p>
    <w:p w14:paraId="6BDEE4E5"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HW</w:t>
      </w:r>
    </w:p>
    <w:p w14:paraId="61000313"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feeder link switch should be performed without causing service disruption to the served UEs.</w:t>
      </w:r>
    </w:p>
    <w:p w14:paraId="5882E0AB"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feeder link hard switch impact on RAN3 is pending RAN2 progress.</w:t>
      </w:r>
    </w:p>
    <w:p w14:paraId="2FF1E81F"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Unless RAN3 issue is detected this topic should be put on hold pending to RAN2 progress.</w:t>
      </w:r>
    </w:p>
    <w:p w14:paraId="6E62CB98"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E///</w:t>
      </w:r>
    </w:p>
    <w:p w14:paraId="5F297A5B"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xml:space="preserve">Add to </w:t>
      </w:r>
      <w:proofErr w:type="spellStart"/>
      <w:r w:rsidRPr="008C4054">
        <w:rPr>
          <w:rFonts w:cs="Calibri"/>
          <w:b/>
          <w:color w:val="7030A0"/>
          <w:sz w:val="18"/>
          <w:szCs w:val="24"/>
        </w:rPr>
        <w:t>Xn</w:t>
      </w:r>
      <w:proofErr w:type="spellEnd"/>
      <w:r w:rsidRPr="008C4054">
        <w:rPr>
          <w:rFonts w:cs="Calibri"/>
          <w:b/>
          <w:color w:val="7030A0"/>
          <w:sz w:val="18"/>
          <w:szCs w:val="24"/>
        </w:rPr>
        <w:t xml:space="preserve"> Setup and NG-RAN Configuration Update procedures the list of satellites to which the </w:t>
      </w:r>
      <w:proofErr w:type="spellStart"/>
      <w:r w:rsidRPr="008C4054">
        <w:rPr>
          <w:rFonts w:cs="Calibri"/>
          <w:b/>
          <w:color w:val="7030A0"/>
          <w:sz w:val="18"/>
          <w:szCs w:val="24"/>
        </w:rPr>
        <w:t>gNB</w:t>
      </w:r>
      <w:proofErr w:type="spellEnd"/>
      <w:r w:rsidRPr="008C4054">
        <w:rPr>
          <w:rFonts w:cs="Calibri"/>
          <w:b/>
          <w:color w:val="7030A0"/>
          <w:sz w:val="18"/>
          <w:szCs w:val="24"/>
        </w:rPr>
        <w:t xml:space="preserve"> connects, and for each satellite on the list include at least the list of cells from the </w:t>
      </w:r>
      <w:proofErr w:type="spellStart"/>
      <w:r w:rsidRPr="008C4054">
        <w:rPr>
          <w:rFonts w:cs="Calibri"/>
          <w:b/>
          <w:color w:val="7030A0"/>
          <w:sz w:val="18"/>
          <w:szCs w:val="24"/>
        </w:rPr>
        <w:t>gNB</w:t>
      </w:r>
      <w:proofErr w:type="spellEnd"/>
      <w:r w:rsidRPr="008C4054">
        <w:rPr>
          <w:rFonts w:cs="Calibri"/>
          <w:b/>
          <w:color w:val="7030A0"/>
          <w:sz w:val="18"/>
          <w:szCs w:val="24"/>
        </w:rPr>
        <w:t xml:space="preserve"> served through the satellite, and the ephemeris data.</w:t>
      </w:r>
    </w:p>
    <w:p w14:paraId="5547E3BA"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xml:space="preserve">Introduce a new </w:t>
      </w:r>
      <w:proofErr w:type="spellStart"/>
      <w:r w:rsidRPr="008C4054">
        <w:rPr>
          <w:rFonts w:cs="Calibri"/>
          <w:b/>
          <w:color w:val="7030A0"/>
          <w:sz w:val="18"/>
          <w:szCs w:val="24"/>
        </w:rPr>
        <w:t>XnAP</w:t>
      </w:r>
      <w:proofErr w:type="spellEnd"/>
      <w:r w:rsidRPr="008C4054">
        <w:rPr>
          <w:rFonts w:cs="Calibri"/>
          <w:b/>
          <w:color w:val="7030A0"/>
          <w:sz w:val="18"/>
          <w:szCs w:val="24"/>
        </w:rPr>
        <w:t xml:space="preserve"> Class 1, non-UE-associated Satellite Connection Preparation procedure to support satellite feeder link switchover for transparent satellites.</w:t>
      </w:r>
    </w:p>
    <w:p w14:paraId="41F83B46"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We should not limit the scope of satellite link switchover to LEO only, but rather adopt a generic wording in specification text if possible.</w:t>
      </w:r>
    </w:p>
    <w:p w14:paraId="6B06CB10"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Introduce all necessary NTN-related IEs in RAN3 protocols as optional with criticality “reject”.</w:t>
      </w:r>
    </w:p>
    <w:p w14:paraId="7EA90E75"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xml:space="preserve">- </w:t>
      </w:r>
      <w:proofErr w:type="spellStart"/>
      <w:r w:rsidRPr="008C4054">
        <w:rPr>
          <w:rFonts w:cs="Calibri"/>
          <w:b/>
          <w:color w:val="7030A0"/>
          <w:sz w:val="18"/>
          <w:szCs w:val="24"/>
        </w:rPr>
        <w:t>Th</w:t>
      </w:r>
      <w:proofErr w:type="spellEnd"/>
    </w:p>
    <w:p w14:paraId="369CA30E"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Supporting NTN soft feeder link switch over shall be considered as first priority for Rel. 17.</w:t>
      </w:r>
    </w:p>
    <w:p w14:paraId="32281000"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Supporting NTN hard feeder link switch over shall be considered as second priority for Rel. 17.</w:t>
      </w:r>
    </w:p>
    <w:p w14:paraId="45FAA784"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SS (5395)</w:t>
      </w:r>
    </w:p>
    <w:p w14:paraId="3BF952C9"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During feeder link switch over for one satellite served by two GWs simultaneously, it is necessary to take more consideration how to avoid the issue of RLF and RRC re-establishment so as to keep the service continuity for the UE after the state transition from IDLE to CONNECTED.</w:t>
      </w:r>
    </w:p>
    <w:p w14:paraId="66E9CF12"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xml:space="preserve">During feeder link switch over for one satellite served by two GWs simultaneously, it is beneficial to ensure UE in idle state directly access in cell2 due to DL paging or UL signaling/data, since handover procedure can be avoidable and it also can reduce </w:t>
      </w:r>
      <w:r w:rsidRPr="008C4054">
        <w:rPr>
          <w:rFonts w:cs="Calibri"/>
          <w:b/>
          <w:color w:val="7030A0"/>
          <w:sz w:val="18"/>
          <w:szCs w:val="24"/>
        </w:rPr>
        <w:lastRenderedPageBreak/>
        <w:t>signaling overhead.</w:t>
      </w:r>
    </w:p>
    <w:p w14:paraId="32B9CE84"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SS (5405)</w:t>
      </w:r>
    </w:p>
    <w:p w14:paraId="1D3463CA"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xml:space="preserve">beneficial to exchange assistance information over </w:t>
      </w:r>
      <w:proofErr w:type="spellStart"/>
      <w:r w:rsidRPr="008C4054">
        <w:rPr>
          <w:rFonts w:cs="Calibri"/>
          <w:b/>
          <w:color w:val="7030A0"/>
          <w:sz w:val="18"/>
          <w:szCs w:val="24"/>
        </w:rPr>
        <w:t>Xn</w:t>
      </w:r>
      <w:proofErr w:type="spellEnd"/>
      <w:r w:rsidRPr="008C4054">
        <w:rPr>
          <w:rFonts w:cs="Calibri"/>
          <w:b/>
          <w:color w:val="7030A0"/>
          <w:sz w:val="18"/>
          <w:szCs w:val="24"/>
        </w:rPr>
        <w:t xml:space="preserve"> to mitigate RACH congestion for HOs due to feeder link switch over</w:t>
      </w:r>
    </w:p>
    <w:p w14:paraId="7DE4FAF2"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CATT</w:t>
      </w:r>
    </w:p>
    <w:p w14:paraId="547C0974"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Both hard and soft hard link switch should be supported in NTN Rel-17 WI.</w:t>
      </w:r>
    </w:p>
    <w:p w14:paraId="3583846D"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xml:space="preserve">A new </w:t>
      </w:r>
      <w:proofErr w:type="spellStart"/>
      <w:r w:rsidRPr="008C4054">
        <w:rPr>
          <w:rFonts w:cs="Calibri"/>
          <w:b/>
          <w:color w:val="7030A0"/>
          <w:sz w:val="18"/>
          <w:szCs w:val="24"/>
        </w:rPr>
        <w:t>Xn</w:t>
      </w:r>
      <w:proofErr w:type="spellEnd"/>
      <w:r w:rsidRPr="008C4054">
        <w:rPr>
          <w:rFonts w:cs="Calibri"/>
          <w:b/>
          <w:color w:val="7030A0"/>
          <w:sz w:val="18"/>
          <w:szCs w:val="24"/>
        </w:rPr>
        <w:t xml:space="preserve"> procedure should be introduced to exchange the necessary info for feeder link switch, including satellite information, served cell(s) information, and an optional time T for the target </w:t>
      </w:r>
      <w:proofErr w:type="spellStart"/>
      <w:r w:rsidRPr="008C4054">
        <w:rPr>
          <w:rFonts w:cs="Calibri"/>
          <w:b/>
          <w:color w:val="7030A0"/>
          <w:sz w:val="18"/>
          <w:szCs w:val="24"/>
        </w:rPr>
        <w:t>gNB</w:t>
      </w:r>
      <w:proofErr w:type="spellEnd"/>
      <w:r w:rsidRPr="008C4054">
        <w:rPr>
          <w:rFonts w:cs="Calibri"/>
          <w:b/>
          <w:color w:val="7030A0"/>
          <w:sz w:val="18"/>
          <w:szCs w:val="24"/>
        </w:rPr>
        <w:t xml:space="preserve"> to start the establishment of the new feeder link.</w:t>
      </w:r>
    </w:p>
    <w:p w14:paraId="117C28E9"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xml:space="preserve">Detailed design of the </w:t>
      </w:r>
      <w:proofErr w:type="spellStart"/>
      <w:r w:rsidRPr="008C4054">
        <w:rPr>
          <w:rFonts w:cs="Calibri"/>
          <w:b/>
          <w:color w:val="7030A0"/>
          <w:sz w:val="18"/>
          <w:szCs w:val="24"/>
        </w:rPr>
        <w:t>Uu</w:t>
      </w:r>
      <w:proofErr w:type="spellEnd"/>
      <w:r w:rsidRPr="008C4054">
        <w:rPr>
          <w:rFonts w:cs="Calibri"/>
          <w:b/>
          <w:color w:val="7030A0"/>
          <w:sz w:val="18"/>
          <w:szCs w:val="24"/>
        </w:rPr>
        <w:t xml:space="preserve"> interface is pending to the discussion of RAN1 and RAN2.</w:t>
      </w:r>
    </w:p>
    <w:p w14:paraId="633A27EB"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Introduce a Container to transfer the satellite configuration in UPLINK RAN CONFIGURATION TRANSFER and DOWNLINK RAN CONFIGURATION TRANSFER NGAP messages.</w:t>
      </w:r>
    </w:p>
    <w:p w14:paraId="491A41D4"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Suggested guidelines/topics for discussion from Chair (looking at possible consensus):</w:t>
      </w:r>
    </w:p>
    <w:p w14:paraId="0F5C4B98"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Consensus to support feeder link switchover in specs; full solution requires both RAN2 and RAN3 impact</w:t>
      </w:r>
    </w:p>
    <w:p w14:paraId="62CCB712"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Consensus to support both hard and soft switchover? If so, prioritize soft switchover? Potential WA to support both with e.g. same procedure(s)?</w:t>
      </w:r>
    </w:p>
    <w:p w14:paraId="629817DC"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xml:space="preserve">+ </w:t>
      </w:r>
      <w:proofErr w:type="spellStart"/>
      <w:r w:rsidRPr="008C4054">
        <w:rPr>
          <w:rFonts w:cs="Calibri"/>
          <w:b/>
          <w:color w:val="7030A0"/>
          <w:sz w:val="18"/>
          <w:szCs w:val="24"/>
        </w:rPr>
        <w:t>Xn</w:t>
      </w:r>
      <w:proofErr w:type="spellEnd"/>
      <w:r w:rsidRPr="008C4054">
        <w:rPr>
          <w:rFonts w:cs="Calibri"/>
          <w:b/>
          <w:color w:val="7030A0"/>
          <w:sz w:val="18"/>
          <w:szCs w:val="24"/>
        </w:rPr>
        <w:t xml:space="preserve"> impact: information to be signaled between “old” and “new” </w:t>
      </w:r>
      <w:proofErr w:type="spellStart"/>
      <w:r w:rsidRPr="008C4054">
        <w:rPr>
          <w:rFonts w:cs="Calibri"/>
          <w:b/>
          <w:color w:val="7030A0"/>
          <w:sz w:val="18"/>
          <w:szCs w:val="24"/>
        </w:rPr>
        <w:t>gNBs</w:t>
      </w:r>
      <w:proofErr w:type="spellEnd"/>
      <w:r w:rsidRPr="008C4054">
        <w:rPr>
          <w:rFonts w:cs="Calibri"/>
          <w:b/>
          <w:color w:val="7030A0"/>
          <w:sz w:val="18"/>
          <w:szCs w:val="24"/>
        </w:rPr>
        <w:t>? List of satellites/cells? Ephemeris? Timers? Others?</w:t>
      </w:r>
    </w:p>
    <w:p w14:paraId="7FD84974"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xml:space="preserve">+ Any NG impact? E.g. sat </w:t>
      </w:r>
      <w:proofErr w:type="spellStart"/>
      <w:r w:rsidRPr="008C4054">
        <w:rPr>
          <w:rFonts w:cs="Calibri"/>
          <w:b/>
          <w:color w:val="7030A0"/>
          <w:sz w:val="18"/>
          <w:szCs w:val="24"/>
        </w:rPr>
        <w:t>config</w:t>
      </w:r>
      <w:proofErr w:type="spellEnd"/>
      <w:r w:rsidRPr="008C4054">
        <w:rPr>
          <w:rFonts w:cs="Calibri"/>
          <w:b/>
          <w:color w:val="7030A0"/>
          <w:sz w:val="18"/>
          <w:szCs w:val="24"/>
        </w:rPr>
        <w:t xml:space="preserve"> container in RAN </w:t>
      </w:r>
      <w:proofErr w:type="spellStart"/>
      <w:r w:rsidRPr="008C4054">
        <w:rPr>
          <w:rFonts w:cs="Calibri"/>
          <w:b/>
          <w:color w:val="7030A0"/>
          <w:sz w:val="18"/>
          <w:szCs w:val="24"/>
        </w:rPr>
        <w:t>config</w:t>
      </w:r>
      <w:proofErr w:type="spellEnd"/>
      <w:r w:rsidRPr="008C4054">
        <w:rPr>
          <w:rFonts w:cs="Calibri"/>
          <w:b/>
          <w:color w:val="7030A0"/>
          <w:sz w:val="18"/>
          <w:szCs w:val="24"/>
        </w:rPr>
        <w:t xml:space="preserve"> transfer messages? Others?</w:t>
      </w:r>
    </w:p>
    <w:p w14:paraId="2786F4FB"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st2/3 TPs (</w:t>
      </w:r>
      <w:proofErr w:type="spellStart"/>
      <w:r w:rsidRPr="008C4054">
        <w:rPr>
          <w:rFonts w:cs="Calibri"/>
          <w:b/>
          <w:color w:val="7030A0"/>
          <w:sz w:val="18"/>
          <w:szCs w:val="24"/>
        </w:rPr>
        <w:t>XnAP</w:t>
      </w:r>
      <w:proofErr w:type="spellEnd"/>
      <w:r w:rsidRPr="008C4054">
        <w:rPr>
          <w:rFonts w:cs="Calibri"/>
          <w:b/>
          <w:color w:val="7030A0"/>
          <w:sz w:val="18"/>
          <w:szCs w:val="24"/>
        </w:rPr>
        <w:t>, NGAP)? (lots of FFSs)</w:t>
      </w:r>
    </w:p>
    <w:p w14:paraId="7F71152D" w14:textId="77777777" w:rsidR="007876E5" w:rsidRPr="008C4054" w:rsidRDefault="007876E5" w:rsidP="007876E5">
      <w:pPr>
        <w:widowControl w:val="0"/>
        <w:spacing w:after="0"/>
        <w:ind w:left="144" w:hanging="144"/>
        <w:jc w:val="both"/>
        <w:rPr>
          <w:rFonts w:cs="Calibri"/>
          <w:b/>
          <w:color w:val="7030A0"/>
          <w:sz w:val="18"/>
          <w:szCs w:val="24"/>
        </w:rPr>
      </w:pPr>
      <w:r w:rsidRPr="008C4054">
        <w:rPr>
          <w:rFonts w:cs="Calibri"/>
          <w:b/>
          <w:color w:val="7030A0"/>
          <w:sz w:val="18"/>
          <w:szCs w:val="24"/>
        </w:rPr>
        <w:t>+ need to liaise RAN2?</w:t>
      </w:r>
    </w:p>
    <w:p w14:paraId="304650F1" w14:textId="77777777" w:rsidR="007876E5" w:rsidRPr="008C4054" w:rsidRDefault="007876E5" w:rsidP="007876E5">
      <w:pPr>
        <w:widowControl w:val="0"/>
        <w:spacing w:after="0"/>
        <w:ind w:left="144" w:hanging="144"/>
        <w:jc w:val="both"/>
        <w:rPr>
          <w:rFonts w:cs="Calibri"/>
          <w:color w:val="000000"/>
          <w:sz w:val="18"/>
          <w:szCs w:val="24"/>
        </w:rPr>
      </w:pPr>
      <w:r w:rsidRPr="008C4054">
        <w:rPr>
          <w:rFonts w:cs="Calibri"/>
          <w:color w:val="000000"/>
          <w:sz w:val="18"/>
          <w:szCs w:val="24"/>
        </w:rPr>
        <w:t>(E/// - moderator)</w:t>
      </w:r>
    </w:p>
    <w:p w14:paraId="149BEF1E" w14:textId="03D14677" w:rsidR="007876E5" w:rsidRPr="008C4054" w:rsidRDefault="007876E5" w:rsidP="007876E5">
      <w:pPr>
        <w:widowControl w:val="0"/>
        <w:spacing w:after="0"/>
        <w:ind w:left="144" w:hanging="144"/>
        <w:jc w:val="both"/>
        <w:rPr>
          <w:rFonts w:cs="Calibri"/>
          <w:color w:val="000000"/>
          <w:sz w:val="18"/>
          <w:szCs w:val="24"/>
        </w:rPr>
      </w:pPr>
      <w:r w:rsidRPr="008C4054">
        <w:rPr>
          <w:rFonts w:cs="Calibri"/>
          <w:color w:val="000000"/>
          <w:sz w:val="18"/>
          <w:szCs w:val="24"/>
        </w:rPr>
        <w:t xml:space="preserve">Summary of offline disc </w:t>
      </w:r>
      <w:hyperlink r:id="rId13" w:history="1">
        <w:r w:rsidRPr="008C4054">
          <w:rPr>
            <w:rStyle w:val="Lienhypertexte"/>
            <w:rFonts w:cs="Calibri"/>
            <w:sz w:val="18"/>
            <w:szCs w:val="24"/>
          </w:rPr>
          <w:t>R3-205494</w:t>
        </w:r>
      </w:hyperlink>
      <w:r w:rsidRPr="008C4054">
        <w:rPr>
          <w:rFonts w:cs="Calibri"/>
          <w:color w:val="000000"/>
          <w:sz w:val="18"/>
          <w:szCs w:val="24"/>
        </w:rPr>
        <w:t xml:space="preserve"> noted</w:t>
      </w:r>
    </w:p>
    <w:p w14:paraId="3D3102E7" w14:textId="77777777" w:rsidR="007876E5" w:rsidRPr="008C4054" w:rsidRDefault="007876E5" w:rsidP="007876E5">
      <w:pPr>
        <w:widowControl w:val="0"/>
        <w:spacing w:after="0"/>
        <w:ind w:left="144" w:hanging="144"/>
        <w:jc w:val="both"/>
        <w:rPr>
          <w:rFonts w:cs="Calibri"/>
          <w:color w:val="000000"/>
          <w:sz w:val="18"/>
          <w:szCs w:val="24"/>
        </w:rPr>
      </w:pPr>
    </w:p>
    <w:p w14:paraId="1C4929D1" w14:textId="77777777" w:rsidR="007876E5" w:rsidRPr="008C4054" w:rsidRDefault="007876E5" w:rsidP="007876E5">
      <w:pPr>
        <w:widowControl w:val="0"/>
        <w:spacing w:after="0"/>
        <w:ind w:left="144" w:hanging="144"/>
        <w:jc w:val="both"/>
        <w:rPr>
          <w:rFonts w:cs="Calibri"/>
          <w:b/>
          <w:color w:val="0000FF"/>
          <w:sz w:val="18"/>
          <w:szCs w:val="24"/>
        </w:rPr>
      </w:pPr>
      <w:r w:rsidRPr="008C4054">
        <w:rPr>
          <w:rFonts w:cs="Calibri"/>
          <w:b/>
          <w:color w:val="0000FF"/>
          <w:sz w:val="18"/>
          <w:szCs w:val="24"/>
        </w:rPr>
        <w:t>Most companies agree on the support of feeder link switchover - with the assumption of RAN2 and RAN3 specification impact, however, as commented, we have to look whether all scenarios are covered (inter-PLMN) and what impacts on specification work proprietary solutions would have.</w:t>
      </w:r>
    </w:p>
    <w:p w14:paraId="3DD5FEDB" w14:textId="77777777" w:rsidR="007876E5" w:rsidRPr="008C4054" w:rsidRDefault="007876E5" w:rsidP="007876E5">
      <w:pPr>
        <w:widowControl w:val="0"/>
        <w:spacing w:after="0"/>
        <w:ind w:left="144" w:hanging="144"/>
        <w:jc w:val="both"/>
        <w:rPr>
          <w:rFonts w:cs="Calibri"/>
          <w:b/>
          <w:color w:val="0000FF"/>
          <w:sz w:val="18"/>
          <w:szCs w:val="24"/>
        </w:rPr>
      </w:pPr>
      <w:r w:rsidRPr="008C4054">
        <w:rPr>
          <w:rFonts w:cs="Calibri"/>
          <w:b/>
          <w:color w:val="0000FF"/>
          <w:sz w:val="18"/>
          <w:szCs w:val="24"/>
        </w:rPr>
        <w:t>With the above statement, there is common understanding to support soft and hard switchover in Rel-17</w:t>
      </w:r>
      <w:r>
        <w:rPr>
          <w:rFonts w:cs="Calibri"/>
          <w:b/>
          <w:color w:val="0000FF"/>
          <w:sz w:val="18"/>
          <w:szCs w:val="24"/>
        </w:rPr>
        <w:t>;</w:t>
      </w:r>
    </w:p>
    <w:p w14:paraId="559EFFC8" w14:textId="77777777" w:rsidR="007876E5" w:rsidRPr="008C4054" w:rsidRDefault="007876E5" w:rsidP="007876E5">
      <w:pPr>
        <w:widowControl w:val="0"/>
        <w:spacing w:after="0"/>
        <w:ind w:left="144" w:hanging="144"/>
        <w:jc w:val="both"/>
        <w:rPr>
          <w:rFonts w:cs="Calibri"/>
          <w:b/>
          <w:color w:val="0000FF"/>
          <w:sz w:val="18"/>
          <w:szCs w:val="24"/>
        </w:rPr>
      </w:pPr>
      <w:r w:rsidRPr="008C4054">
        <w:rPr>
          <w:rFonts w:cs="Calibri"/>
          <w:b/>
          <w:color w:val="0000FF"/>
          <w:sz w:val="18"/>
          <w:szCs w:val="24"/>
        </w:rPr>
        <w:t>Stage 2 and later Stage 3 will have to be further developed.</w:t>
      </w:r>
    </w:p>
    <w:p w14:paraId="4FC78EE5" w14:textId="77777777" w:rsidR="007876E5" w:rsidRDefault="007876E5" w:rsidP="007876E5">
      <w:pPr>
        <w:jc w:val="both"/>
        <w:rPr>
          <w:lang w:val="en-GB"/>
        </w:rPr>
      </w:pPr>
      <w:r w:rsidRPr="008C4054">
        <w:rPr>
          <w:rFonts w:cs="Calibri"/>
          <w:b/>
          <w:color w:val="0000FF"/>
          <w:sz w:val="18"/>
          <w:szCs w:val="24"/>
        </w:rPr>
        <w:t xml:space="preserve"> To be continued...</w:t>
      </w:r>
    </w:p>
    <w:p w14:paraId="025DF129" w14:textId="77777777" w:rsidR="0015434B" w:rsidRDefault="0015434B" w:rsidP="0D7A6C2D">
      <w:pPr>
        <w:rPr>
          <w:lang w:val="en-GB"/>
        </w:rPr>
      </w:pPr>
    </w:p>
    <w:p w14:paraId="35C1CEF8" w14:textId="77777777" w:rsidR="007876E5" w:rsidRPr="007876E5" w:rsidRDefault="007876E5" w:rsidP="0D7A6C2D">
      <w:pPr>
        <w:rPr>
          <w:lang w:val="en-GB"/>
        </w:rPr>
      </w:pPr>
    </w:p>
    <w:p w14:paraId="2F23D107" w14:textId="7B8FF98A" w:rsidR="004C0F15" w:rsidRPr="00F72787" w:rsidRDefault="004C0F15" w:rsidP="004C0F15">
      <w:pPr>
        <w:pStyle w:val="Titre2"/>
      </w:pPr>
      <w:r w:rsidRPr="00F72787">
        <w:t xml:space="preserve">Feeder link </w:t>
      </w:r>
      <w:r w:rsidR="00370CAB">
        <w:t xml:space="preserve">and satellite </w:t>
      </w:r>
      <w:r w:rsidRPr="00F72787">
        <w:t xml:space="preserve">switch over </w:t>
      </w:r>
      <w:r>
        <w:t>transition scenarios</w:t>
      </w:r>
    </w:p>
    <w:p w14:paraId="76C999F2" w14:textId="77777777" w:rsidR="004C0F15" w:rsidRDefault="004C0F15" w:rsidP="0D7A6C2D">
      <w:pPr>
        <w:rPr>
          <w:lang w:val="en-GB"/>
        </w:rPr>
      </w:pPr>
    </w:p>
    <w:p w14:paraId="72C6C83F" w14:textId="0F4257A9" w:rsidR="00CE128E" w:rsidRDefault="00CE128E" w:rsidP="0D7A6C2D">
      <w:pPr>
        <w:rPr>
          <w:lang w:val="en-GB"/>
        </w:rPr>
      </w:pPr>
      <w:r>
        <w:rPr>
          <w:lang w:val="en-GB"/>
        </w:rPr>
        <w:t>The feeder link corresponds to a wireless link between the NTN gateway and the satellite. It can refer to a radio or alternatively to an optical link.</w:t>
      </w:r>
    </w:p>
    <w:p w14:paraId="404AC3B2" w14:textId="2F4CC015" w:rsidR="00CE128E" w:rsidRPr="00CE128E" w:rsidRDefault="00CE128E" w:rsidP="00CE128E">
      <w:pPr>
        <w:rPr>
          <w:b/>
        </w:rPr>
      </w:pPr>
      <w:r w:rsidRPr="00CE128E">
        <w:rPr>
          <w:b/>
          <w:lang w:val="en-GB"/>
        </w:rPr>
        <w:t xml:space="preserve">Proposal 1: </w:t>
      </w:r>
      <w:r w:rsidRPr="00CE128E">
        <w:rPr>
          <w:b/>
        </w:rPr>
        <w:t xml:space="preserve">Feeder link can be defined as a </w:t>
      </w:r>
      <w:r w:rsidR="0088373E">
        <w:rPr>
          <w:b/>
        </w:rPr>
        <w:t>w</w:t>
      </w:r>
      <w:r w:rsidRPr="00CE128E">
        <w:rPr>
          <w:b/>
        </w:rPr>
        <w:t>ireless link between the NTN Gateway and the satellite.</w:t>
      </w:r>
    </w:p>
    <w:p w14:paraId="0FD74FCD" w14:textId="77777777" w:rsidR="00CE128E" w:rsidRDefault="00CE128E" w:rsidP="0D7A6C2D"/>
    <w:p w14:paraId="668C27E3" w14:textId="53616226" w:rsidR="00CE128E" w:rsidRPr="000C5CF8" w:rsidRDefault="000C5CF8" w:rsidP="0D7A6C2D">
      <w:pPr>
        <w:rPr>
          <w:lang w:val="en-GB"/>
        </w:rPr>
      </w:pPr>
      <w:r w:rsidRPr="000C5CF8">
        <w:rPr>
          <w:lang w:val="en-GB"/>
        </w:rPr>
        <w:t xml:space="preserve">In the case of transparent payload, a GEO or a LEO satellite can be connected to several NTN-GW at a given time. </w:t>
      </w:r>
      <w:r>
        <w:rPr>
          <w:lang w:val="en-GB"/>
        </w:rPr>
        <w:t>Hence e</w:t>
      </w:r>
      <w:r w:rsidRPr="000C5CF8">
        <w:rPr>
          <w:lang w:val="en-GB"/>
        </w:rPr>
        <w:t xml:space="preserve">ach NTN-GW </w:t>
      </w:r>
      <w:r>
        <w:rPr>
          <w:lang w:val="en-GB"/>
        </w:rPr>
        <w:t>may</w:t>
      </w:r>
      <w:r w:rsidRPr="000C5CF8">
        <w:rPr>
          <w:lang w:val="en-GB"/>
        </w:rPr>
        <w:t xml:space="preserve"> address different radio resources of the satellite.</w:t>
      </w:r>
    </w:p>
    <w:p w14:paraId="3C2E3F89" w14:textId="198FA47A" w:rsidR="000C5CF8" w:rsidRPr="000C5CF8" w:rsidRDefault="000C5CF8" w:rsidP="000C5CF8">
      <w:pPr>
        <w:rPr>
          <w:b/>
        </w:rPr>
      </w:pPr>
      <w:r w:rsidRPr="000C5CF8">
        <w:rPr>
          <w:b/>
          <w:lang w:val="en-GB"/>
        </w:rPr>
        <w:t xml:space="preserve">Proposal </w:t>
      </w:r>
      <w:r w:rsidR="00EC4C25">
        <w:rPr>
          <w:b/>
          <w:lang w:val="en-GB"/>
        </w:rPr>
        <w:t>2</w:t>
      </w:r>
      <w:r w:rsidRPr="000C5CF8">
        <w:rPr>
          <w:b/>
          <w:lang w:val="en-GB"/>
        </w:rPr>
        <w:t>: In the case of transparent payload, a GEO or a LEO satellite can be connected to several NTN-GW at a given time. Hence each NTN-GW may address different radio resources of the satellite.</w:t>
      </w:r>
    </w:p>
    <w:p w14:paraId="521D1210" w14:textId="77777777" w:rsidR="00CE128E" w:rsidRPr="000C5CF8" w:rsidRDefault="00CE128E" w:rsidP="0D7A6C2D"/>
    <w:p w14:paraId="3523B77C" w14:textId="4C79CA9E" w:rsidR="004F58B7" w:rsidRDefault="004F58B7" w:rsidP="0D7A6C2D">
      <w:pPr>
        <w:rPr>
          <w:lang w:val="en-GB"/>
        </w:rPr>
      </w:pPr>
      <w:r>
        <w:rPr>
          <w:lang w:val="en-GB"/>
        </w:rPr>
        <w:t>For Non GEO satellite, a satellite will have to be connected successively to different NTN Gateways encountered in its field of view.</w:t>
      </w:r>
    </w:p>
    <w:p w14:paraId="775EE364" w14:textId="2E71A9E4" w:rsidR="004F58B7" w:rsidRDefault="004F58B7" w:rsidP="0D7A6C2D">
      <w:pPr>
        <w:rPr>
          <w:lang w:val="en-GB"/>
        </w:rPr>
      </w:pPr>
      <w:r>
        <w:rPr>
          <w:lang w:val="en-GB"/>
        </w:rPr>
        <w:lastRenderedPageBreak/>
        <w:t xml:space="preserve">To ensure service continuity over a given geographical area, a switch over has to take place to replace the serving satellite </w:t>
      </w:r>
      <w:r w:rsidR="00370CAB">
        <w:rPr>
          <w:lang w:val="en-GB"/>
        </w:rPr>
        <w:t xml:space="preserve">and/or NTN Gateway </w:t>
      </w:r>
      <w:r>
        <w:rPr>
          <w:lang w:val="en-GB"/>
        </w:rPr>
        <w:t>by a subsequent one.</w:t>
      </w:r>
    </w:p>
    <w:p w14:paraId="02D6D233" w14:textId="7AFFF730" w:rsidR="00370CAB" w:rsidRDefault="00370CAB" w:rsidP="00370CAB">
      <w:pPr>
        <w:rPr>
          <w:lang w:val="en-GB"/>
        </w:rPr>
      </w:pPr>
      <w:r>
        <w:rPr>
          <w:lang w:val="en-GB"/>
        </w:rPr>
        <w:t>The satellite switch over is the procedure that transfers all established connections with UEs served in a given geographical area by a given NTN Gateway between 2 successive satellites.</w:t>
      </w:r>
    </w:p>
    <w:p w14:paraId="568C5919" w14:textId="4E589FAB" w:rsidR="00370CAB" w:rsidRPr="00EC4C25" w:rsidRDefault="00370CAB" w:rsidP="00370CAB">
      <w:pPr>
        <w:rPr>
          <w:b/>
          <w:lang w:val="en-GB"/>
        </w:rPr>
      </w:pPr>
      <w:r w:rsidRPr="00EC4C25">
        <w:rPr>
          <w:b/>
          <w:lang w:val="en-GB"/>
        </w:rPr>
        <w:t xml:space="preserve">Proposal 3: </w:t>
      </w:r>
      <w:r w:rsidRPr="00370CAB">
        <w:rPr>
          <w:b/>
          <w:lang w:val="en-GB"/>
        </w:rPr>
        <w:t>satellite switch over is the procedure that transfers all established connections with UEs served in a given geographical area by a given NTN Gateway between 2 successive satellites</w:t>
      </w:r>
      <w:r>
        <w:rPr>
          <w:lang w:val="en-GB"/>
        </w:rPr>
        <w:t>.</w:t>
      </w:r>
      <w:r w:rsidRPr="00EC4C25" w:rsidDel="00370CAB">
        <w:rPr>
          <w:b/>
          <w:lang w:val="en-GB"/>
        </w:rPr>
        <w:t xml:space="preserve"> </w:t>
      </w:r>
    </w:p>
    <w:p w14:paraId="18B489A1" w14:textId="77777777" w:rsidR="00370CAB" w:rsidRDefault="00370CAB" w:rsidP="007876E5">
      <w:pPr>
        <w:rPr>
          <w:lang w:val="en-GB"/>
        </w:rPr>
      </w:pPr>
    </w:p>
    <w:p w14:paraId="4A3A812C" w14:textId="6AD05994" w:rsidR="00FF58E8" w:rsidRDefault="00FF58E8" w:rsidP="007876E5">
      <w:pPr>
        <w:rPr>
          <w:lang w:val="en-GB"/>
        </w:rPr>
      </w:pPr>
      <w:r>
        <w:rPr>
          <w:lang w:val="en-GB"/>
        </w:rPr>
        <w:t>The f</w:t>
      </w:r>
      <w:r w:rsidR="007876E5">
        <w:rPr>
          <w:lang w:val="en-GB"/>
        </w:rPr>
        <w:t xml:space="preserve">eeder link switch over is the procedure that </w:t>
      </w:r>
      <w:r>
        <w:rPr>
          <w:lang w:val="en-GB"/>
        </w:rPr>
        <w:t>transfers all established connections</w:t>
      </w:r>
      <w:r w:rsidR="007876E5">
        <w:rPr>
          <w:lang w:val="en-GB"/>
        </w:rPr>
        <w:t xml:space="preserve"> </w:t>
      </w:r>
      <w:r>
        <w:rPr>
          <w:lang w:val="en-GB"/>
        </w:rPr>
        <w:t xml:space="preserve">with UEs served in a given geographical area between 2 </w:t>
      </w:r>
      <w:r w:rsidR="00370CAB">
        <w:rPr>
          <w:lang w:val="en-GB"/>
        </w:rPr>
        <w:t xml:space="preserve">NTN gateways (and possibly </w:t>
      </w:r>
      <w:r>
        <w:rPr>
          <w:lang w:val="en-GB"/>
        </w:rPr>
        <w:t>successive satellites</w:t>
      </w:r>
      <w:r w:rsidR="00370CAB">
        <w:rPr>
          <w:lang w:val="en-GB"/>
        </w:rPr>
        <w:t>)</w:t>
      </w:r>
      <w:r>
        <w:rPr>
          <w:lang w:val="en-GB"/>
        </w:rPr>
        <w:t>.</w:t>
      </w:r>
    </w:p>
    <w:p w14:paraId="4D19CF15" w14:textId="45489D65" w:rsidR="00EC4C25" w:rsidRPr="00EC4C25" w:rsidRDefault="00EC4C25" w:rsidP="007876E5">
      <w:pPr>
        <w:rPr>
          <w:b/>
          <w:lang w:val="en-GB"/>
        </w:rPr>
      </w:pPr>
      <w:r w:rsidRPr="00EC4C25">
        <w:rPr>
          <w:b/>
          <w:lang w:val="en-GB"/>
        </w:rPr>
        <w:t>Proposal 3</w:t>
      </w:r>
      <w:r w:rsidR="00370CAB">
        <w:rPr>
          <w:b/>
          <w:lang w:val="en-GB"/>
        </w:rPr>
        <w:t>bis</w:t>
      </w:r>
      <w:r w:rsidRPr="00EC4C25">
        <w:rPr>
          <w:b/>
          <w:lang w:val="en-GB"/>
        </w:rPr>
        <w:t xml:space="preserve">: A feeder link switch over is the procedure that transfers all established connections with UEs served in a given geographical area between 2 </w:t>
      </w:r>
      <w:r w:rsidR="00370CAB" w:rsidRPr="00AD6B14">
        <w:rPr>
          <w:b/>
          <w:lang w:val="en-GB"/>
        </w:rPr>
        <w:t>NTN gateways (and possibly successive satellites).</w:t>
      </w:r>
      <w:r w:rsidR="00370CAB" w:rsidRPr="00EC4C25" w:rsidDel="00370CAB">
        <w:rPr>
          <w:b/>
          <w:lang w:val="en-GB"/>
        </w:rPr>
        <w:t xml:space="preserve"> </w:t>
      </w:r>
    </w:p>
    <w:p w14:paraId="4396BEFD" w14:textId="77777777" w:rsidR="00EC4C25" w:rsidRDefault="00EC4C25" w:rsidP="0170A83D">
      <w:pPr>
        <w:spacing w:after="180" w:line="240" w:lineRule="auto"/>
        <w:rPr>
          <w:lang w:val="en-GB"/>
        </w:rPr>
      </w:pPr>
    </w:p>
    <w:p w14:paraId="21D7F119" w14:textId="0DCB120C" w:rsidR="00E31204" w:rsidRDefault="00E31204" w:rsidP="0170A83D">
      <w:pPr>
        <w:spacing w:after="180" w:line="240" w:lineRule="auto"/>
        <w:rPr>
          <w:lang w:val="en-GB"/>
        </w:rPr>
      </w:pPr>
      <w:r>
        <w:rPr>
          <w:lang w:val="en-GB"/>
        </w:rPr>
        <w:t>The difference</w:t>
      </w:r>
      <w:r w:rsidR="00253774">
        <w:rPr>
          <w:lang w:val="en-GB"/>
        </w:rPr>
        <w:t>s</w:t>
      </w:r>
      <w:r>
        <w:rPr>
          <w:lang w:val="en-GB"/>
        </w:rPr>
        <w:t xml:space="preserve"> between satellite and feeder link switch-over </w:t>
      </w:r>
      <w:r w:rsidR="00253774">
        <w:rPr>
          <w:lang w:val="en-GB"/>
        </w:rPr>
        <w:t>are</w:t>
      </w:r>
      <w:r>
        <w:rPr>
          <w:lang w:val="en-GB"/>
        </w:rPr>
        <w:t xml:space="preserve"> illustrated in the figure below:</w:t>
      </w:r>
    </w:p>
    <w:p w14:paraId="266666F2" w14:textId="6B1046DE" w:rsidR="00370CAB" w:rsidRDefault="00445445" w:rsidP="00370CAB">
      <w:pPr>
        <w:spacing w:after="180" w:line="240" w:lineRule="auto"/>
        <w:jc w:val="center"/>
        <w:rPr>
          <w:lang w:val="en-GB"/>
        </w:rPr>
      </w:pPr>
      <w:r w:rsidRPr="00445445">
        <w:rPr>
          <w:lang w:val="en-GB"/>
        </w:rPr>
        <w:t xml:space="preserve"> </w:t>
      </w:r>
      <w:r w:rsidR="00253774" w:rsidRPr="00253774">
        <w:rPr>
          <w:noProof/>
          <w:lang w:val="fr-FR" w:eastAsia="fr-FR"/>
        </w:rPr>
        <w:drawing>
          <wp:inline distT="0" distB="0" distL="0" distR="0" wp14:anchorId="64AC91B4" wp14:editId="22FFAF9B">
            <wp:extent cx="4735773" cy="2735171"/>
            <wp:effectExtent l="0" t="0" r="0" b="825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35575" cy="2735057"/>
                    </a:xfrm>
                    <a:prstGeom prst="rect">
                      <a:avLst/>
                    </a:prstGeom>
                    <a:noFill/>
                    <a:ln>
                      <a:noFill/>
                    </a:ln>
                  </pic:spPr>
                </pic:pic>
              </a:graphicData>
            </a:graphic>
          </wp:inline>
        </w:drawing>
      </w:r>
    </w:p>
    <w:p w14:paraId="418829F4" w14:textId="77777777" w:rsidR="00370CAB" w:rsidRPr="007876E5" w:rsidRDefault="00370CAB" w:rsidP="00370CAB">
      <w:pPr>
        <w:pStyle w:val="Lgende"/>
      </w:pPr>
      <w:r>
        <w:t xml:space="preserve">Figure </w:t>
      </w:r>
      <w:r>
        <w:fldChar w:fldCharType="begin"/>
      </w:r>
      <w:r>
        <w:instrText xml:space="preserve"> SEQ Figure \* ARABIC </w:instrText>
      </w:r>
      <w:r>
        <w:fldChar w:fldCharType="separate"/>
      </w:r>
      <w:r>
        <w:rPr>
          <w:noProof/>
        </w:rPr>
        <w:t>1</w:t>
      </w:r>
      <w:r>
        <w:fldChar w:fldCharType="end"/>
      </w:r>
      <w:r>
        <w:t>: Types of switch over</w:t>
      </w:r>
      <w:r w:rsidRPr="00E7074D">
        <w:t xml:space="preserve"> </w:t>
      </w:r>
      <w:r>
        <w:t>scenarios (satellite and feeder link)</w:t>
      </w:r>
    </w:p>
    <w:p w14:paraId="7B026840" w14:textId="77777777" w:rsidR="00370CAB" w:rsidRDefault="00370CAB" w:rsidP="0170A83D">
      <w:pPr>
        <w:spacing w:after="180" w:line="240" w:lineRule="auto"/>
        <w:rPr>
          <w:lang w:val="en-GB"/>
        </w:rPr>
      </w:pPr>
    </w:p>
    <w:p w14:paraId="28BA5CE6" w14:textId="0A40D19B" w:rsidR="001666EE" w:rsidRDefault="001666EE" w:rsidP="001666EE">
      <w:pPr>
        <w:rPr>
          <w:lang w:val="en-GB"/>
        </w:rPr>
      </w:pPr>
      <w:r w:rsidRPr="001666EE">
        <w:rPr>
          <w:lang w:val="en-GB"/>
        </w:rPr>
        <w:t>A feeder link switch over may be due to e.g. maintenance, traffic offloading, or (for LEO) due to the satellite moving out of visibility with respect to the current NTN GW.</w:t>
      </w:r>
    </w:p>
    <w:p w14:paraId="681E73C1" w14:textId="03566C53" w:rsidR="001666EE" w:rsidRPr="00EC4C25" w:rsidRDefault="00342969" w:rsidP="001666EE">
      <w:pPr>
        <w:rPr>
          <w:b/>
          <w:lang w:val="en-GB"/>
        </w:rPr>
      </w:pPr>
      <w:r>
        <w:rPr>
          <w:b/>
          <w:lang w:val="en-GB"/>
        </w:rPr>
        <w:t>Observation</w:t>
      </w:r>
      <w:r w:rsidRPr="00EC4C25">
        <w:rPr>
          <w:b/>
          <w:lang w:val="en-GB"/>
        </w:rPr>
        <w:t xml:space="preserve"> </w:t>
      </w:r>
      <w:r>
        <w:rPr>
          <w:b/>
          <w:lang w:val="en-GB"/>
        </w:rPr>
        <w:t>1</w:t>
      </w:r>
      <w:r w:rsidR="001666EE" w:rsidRPr="00EC4C25">
        <w:rPr>
          <w:b/>
          <w:lang w:val="en-GB"/>
        </w:rPr>
        <w:t xml:space="preserve">: </w:t>
      </w:r>
      <w:r w:rsidR="001666EE" w:rsidRPr="001666EE">
        <w:rPr>
          <w:b/>
          <w:lang w:val="en-GB"/>
        </w:rPr>
        <w:t>A feeder link switch over may be due to e.g. maintenance, traffic offloading, or (for LEO) due to the satellite moving out of visibility with respect to the current NTN GW.</w:t>
      </w:r>
    </w:p>
    <w:p w14:paraId="108A9BAE" w14:textId="77777777" w:rsidR="001666EE" w:rsidRDefault="001666EE" w:rsidP="0170A83D">
      <w:pPr>
        <w:spacing w:after="180" w:line="240" w:lineRule="auto"/>
        <w:rPr>
          <w:lang w:val="en-GB"/>
        </w:rPr>
      </w:pPr>
    </w:p>
    <w:p w14:paraId="0929CEED" w14:textId="4B1C9102" w:rsidR="00EC4C25" w:rsidRPr="00EC0CED" w:rsidRDefault="00EC0CED" w:rsidP="00EC0CED">
      <w:pPr>
        <w:rPr>
          <w:lang w:val="en-GB"/>
        </w:rPr>
      </w:pPr>
      <w:r w:rsidRPr="00EC0CED">
        <w:rPr>
          <w:lang w:val="en-GB"/>
        </w:rPr>
        <w:lastRenderedPageBreak/>
        <w:t>The feeder link switchover should be performed without causing service disruption to the served UEs.</w:t>
      </w:r>
      <w:r w:rsidR="00441AA1">
        <w:rPr>
          <w:lang w:val="en-GB"/>
        </w:rPr>
        <w:t xml:space="preserve"> In other word, service continuity shall be ensured.</w:t>
      </w:r>
      <w:r w:rsidR="0088373E">
        <w:rPr>
          <w:lang w:val="en-GB"/>
        </w:rPr>
        <w:t xml:space="preserve"> In the case of </w:t>
      </w:r>
      <w:r w:rsidR="0088373E">
        <w:t>hard switch over scenario a “short” disruption may occur but should be remain acceptable from user point of view.</w:t>
      </w:r>
    </w:p>
    <w:p w14:paraId="3D4005CF" w14:textId="258667B9" w:rsidR="00EC0CED" w:rsidRPr="00EC4C25" w:rsidRDefault="00EC0CED" w:rsidP="00EC0CED">
      <w:pPr>
        <w:rPr>
          <w:b/>
          <w:lang w:val="en-GB"/>
        </w:rPr>
      </w:pPr>
      <w:r w:rsidRPr="00EC4C25">
        <w:rPr>
          <w:b/>
          <w:lang w:val="en-GB"/>
        </w:rPr>
        <w:t xml:space="preserve">Proposal </w:t>
      </w:r>
      <w:r w:rsidR="00342969">
        <w:rPr>
          <w:b/>
          <w:lang w:val="en-GB"/>
        </w:rPr>
        <w:t>4</w:t>
      </w:r>
      <w:r w:rsidRPr="00EC4C25">
        <w:rPr>
          <w:b/>
          <w:lang w:val="en-GB"/>
        </w:rPr>
        <w:t>:</w:t>
      </w:r>
      <w:r>
        <w:rPr>
          <w:b/>
          <w:lang w:val="en-GB"/>
        </w:rPr>
        <w:t xml:space="preserve"> </w:t>
      </w:r>
      <w:r w:rsidRPr="00EC0CED">
        <w:rPr>
          <w:b/>
          <w:lang w:val="en-GB"/>
        </w:rPr>
        <w:t>The feeder link switchover sh</w:t>
      </w:r>
      <w:r>
        <w:rPr>
          <w:b/>
          <w:lang w:val="en-GB"/>
        </w:rPr>
        <w:t>all not</w:t>
      </w:r>
      <w:r w:rsidRPr="00EC0CED">
        <w:rPr>
          <w:b/>
          <w:lang w:val="en-GB"/>
        </w:rPr>
        <w:t xml:space="preserve"> caus</w:t>
      </w:r>
      <w:r>
        <w:rPr>
          <w:b/>
          <w:lang w:val="en-GB"/>
        </w:rPr>
        <w:t>e</w:t>
      </w:r>
      <w:r w:rsidRPr="00EC0CED">
        <w:rPr>
          <w:b/>
          <w:lang w:val="en-GB"/>
        </w:rPr>
        <w:t xml:space="preserve"> servi</w:t>
      </w:r>
      <w:r>
        <w:rPr>
          <w:b/>
          <w:lang w:val="en-GB"/>
        </w:rPr>
        <w:t>ce disruption to the served UEs.</w:t>
      </w:r>
    </w:p>
    <w:p w14:paraId="00CE49C1" w14:textId="77777777" w:rsidR="00EC0CED" w:rsidRDefault="00EC0CED" w:rsidP="0170A83D">
      <w:pPr>
        <w:spacing w:after="180" w:line="240" w:lineRule="auto"/>
        <w:rPr>
          <w:lang w:val="en-GB"/>
        </w:rPr>
      </w:pPr>
    </w:p>
    <w:p w14:paraId="7A4D00FB" w14:textId="0001755C" w:rsidR="00411BE9" w:rsidRDefault="00411BE9" w:rsidP="001666EE">
      <w:pPr>
        <w:spacing w:after="180" w:line="240" w:lineRule="auto"/>
        <w:rPr>
          <w:lang w:val="en-GB"/>
        </w:rPr>
      </w:pPr>
      <w:r>
        <w:rPr>
          <w:lang w:val="en-GB"/>
        </w:rPr>
        <w:t xml:space="preserve">In the following, we assume that there is at least one </w:t>
      </w:r>
      <w:proofErr w:type="spellStart"/>
      <w:r>
        <w:rPr>
          <w:lang w:val="en-GB"/>
        </w:rPr>
        <w:t>gNB</w:t>
      </w:r>
      <w:proofErr w:type="spellEnd"/>
      <w:r>
        <w:rPr>
          <w:lang w:val="en-GB"/>
        </w:rPr>
        <w:t xml:space="preserve"> attached to each NTN Gateway.</w:t>
      </w:r>
    </w:p>
    <w:p w14:paraId="10A75A7F" w14:textId="77777777" w:rsidR="001666EE" w:rsidRDefault="001666EE" w:rsidP="001666EE">
      <w:pPr>
        <w:spacing w:after="180" w:line="240" w:lineRule="auto"/>
        <w:rPr>
          <w:lang w:val="en-GB"/>
        </w:rPr>
      </w:pPr>
    </w:p>
    <w:p w14:paraId="612AD8A1" w14:textId="66759177" w:rsidR="001D41C5" w:rsidRDefault="001D41C5" w:rsidP="001D41C5">
      <w:pPr>
        <w:spacing w:after="180" w:line="240" w:lineRule="auto"/>
        <w:rPr>
          <w:lang w:val="en-GB"/>
        </w:rPr>
      </w:pPr>
      <w:r>
        <w:rPr>
          <w:lang w:val="en-GB"/>
        </w:rPr>
        <w:t xml:space="preserve">Soft and hard switch-over differ by the capability to provide </w:t>
      </w:r>
      <w:r>
        <w:t xml:space="preserve">temporary overlapping cells provided by NTN gateway(s) via same or </w:t>
      </w:r>
      <w:r w:rsidRPr="00412F66">
        <w:t>old/new satellites</w:t>
      </w:r>
      <w:r>
        <w:t>.</w:t>
      </w:r>
      <w:r w:rsidR="00041FF7" w:rsidRPr="00041FF7">
        <w:rPr>
          <w:lang w:val="en-GB"/>
        </w:rPr>
        <w:t xml:space="preserve"> </w:t>
      </w:r>
      <w:r w:rsidR="00041FF7">
        <w:rPr>
          <w:lang w:val="en-GB"/>
        </w:rPr>
        <w:t>This depends on the satellite capability to support several service link</w:t>
      </w:r>
      <w:r w:rsidR="00595BA3">
        <w:rPr>
          <w:lang w:val="en-GB"/>
        </w:rPr>
        <w:t>s</w:t>
      </w:r>
      <w:r w:rsidR="00041FF7">
        <w:rPr>
          <w:lang w:val="en-GB"/>
        </w:rPr>
        <w:t xml:space="preserve"> and feeder link</w:t>
      </w:r>
      <w:r w:rsidR="00595BA3">
        <w:rPr>
          <w:lang w:val="en-GB"/>
        </w:rPr>
        <w:t>s</w:t>
      </w:r>
      <w:r w:rsidR="00041FF7">
        <w:rPr>
          <w:lang w:val="en-GB"/>
        </w:rPr>
        <w:t xml:space="preserve"> simultaneously.</w:t>
      </w:r>
    </w:p>
    <w:p w14:paraId="43C590E6" w14:textId="38BFF97A" w:rsidR="001D41C5" w:rsidRPr="006953DB" w:rsidRDefault="001D41C5" w:rsidP="001D41C5">
      <w:pPr>
        <w:spacing w:after="180" w:line="240" w:lineRule="auto"/>
        <w:rPr>
          <w:b/>
          <w:lang w:val="en-GB"/>
        </w:rPr>
      </w:pPr>
      <w:r>
        <w:rPr>
          <w:b/>
          <w:lang w:val="en-GB"/>
        </w:rPr>
        <w:t>Observation</w:t>
      </w:r>
      <w:r w:rsidRPr="006953DB">
        <w:rPr>
          <w:b/>
          <w:lang w:val="en-GB"/>
        </w:rPr>
        <w:t xml:space="preserve"> </w:t>
      </w:r>
      <w:r>
        <w:rPr>
          <w:b/>
          <w:lang w:val="en-GB"/>
        </w:rPr>
        <w:t>2</w:t>
      </w:r>
      <w:r w:rsidRPr="006953DB">
        <w:rPr>
          <w:b/>
          <w:lang w:val="en-GB"/>
        </w:rPr>
        <w:t xml:space="preserve">: Soft and hard switch differs </w:t>
      </w:r>
      <w:r w:rsidRPr="001D41C5">
        <w:rPr>
          <w:b/>
          <w:lang w:val="en-GB"/>
        </w:rPr>
        <w:t>by the capability to provide temporary overlapping cells provided by NTN gateway(s) via same or old/new satellites</w:t>
      </w:r>
      <w:r>
        <w:rPr>
          <w:b/>
        </w:rPr>
        <w:t>.</w:t>
      </w:r>
    </w:p>
    <w:p w14:paraId="6D667EF2" w14:textId="77777777" w:rsidR="00041FF7" w:rsidRDefault="00041FF7" w:rsidP="001666EE">
      <w:pPr>
        <w:spacing w:after="180" w:line="240" w:lineRule="auto"/>
        <w:rPr>
          <w:lang w:val="en-GB"/>
        </w:rPr>
      </w:pPr>
    </w:p>
    <w:p w14:paraId="323BE386" w14:textId="0C97ADF7" w:rsidR="006C7F21" w:rsidRPr="006C7F21" w:rsidRDefault="00C64F3E" w:rsidP="001666EE">
      <w:pPr>
        <w:spacing w:after="180" w:line="240" w:lineRule="auto"/>
        <w:rPr>
          <w:lang w:val="en-GB"/>
        </w:rPr>
      </w:pPr>
      <w:r>
        <w:rPr>
          <w:lang w:val="en-GB"/>
        </w:rPr>
        <w:t>In case of soft switch, t</w:t>
      </w:r>
      <w:r w:rsidR="006C7F21" w:rsidRPr="006C7F21">
        <w:rPr>
          <w:lang w:val="en-GB"/>
        </w:rPr>
        <w:t xml:space="preserve">he </w:t>
      </w:r>
      <w:r w:rsidR="006C7F21">
        <w:rPr>
          <w:lang w:val="en-GB"/>
        </w:rPr>
        <w:t xml:space="preserve">satellite network may be designed to ensure a duration of at least </w:t>
      </w:r>
      <w:r w:rsidR="00674CB5">
        <w:rPr>
          <w:lang w:val="en-GB"/>
        </w:rPr>
        <w:t>few</w:t>
      </w:r>
      <w:r w:rsidR="006C7F21">
        <w:rPr>
          <w:lang w:val="en-GB"/>
        </w:rPr>
        <w:t xml:space="preserve"> seconds</w:t>
      </w:r>
      <w:r w:rsidR="006C7F21" w:rsidRPr="006C7F21">
        <w:rPr>
          <w:lang w:val="en-GB"/>
        </w:rPr>
        <w:t xml:space="preserve"> </w:t>
      </w:r>
      <w:r w:rsidR="000B7C91">
        <w:rPr>
          <w:lang w:val="en-GB"/>
        </w:rPr>
        <w:t xml:space="preserve">(TBC) </w:t>
      </w:r>
      <w:r w:rsidR="006C7F21" w:rsidRPr="006C7F21">
        <w:rPr>
          <w:lang w:val="en-GB"/>
        </w:rPr>
        <w:t xml:space="preserve">during which the cells provided by </w:t>
      </w:r>
      <w:r w:rsidR="006C7F21" w:rsidRPr="003207F7">
        <w:rPr>
          <w:lang w:val="en-GB"/>
        </w:rPr>
        <w:t xml:space="preserve">NTN gateway(s) via same or old/new satellites </w:t>
      </w:r>
      <w:r w:rsidR="006C7F21">
        <w:rPr>
          <w:lang w:val="en-GB"/>
        </w:rPr>
        <w:t>are overlapping</w:t>
      </w:r>
      <w:r w:rsidR="00F76DD6">
        <w:rPr>
          <w:lang w:val="en-GB"/>
        </w:rPr>
        <w:t xml:space="preserve"> on the targeted service area</w:t>
      </w:r>
      <w:r w:rsidR="006C7F21">
        <w:rPr>
          <w:lang w:val="en-GB"/>
        </w:rPr>
        <w:t xml:space="preserve">. </w:t>
      </w:r>
    </w:p>
    <w:p w14:paraId="4C8E3CA7" w14:textId="6026B8BB" w:rsidR="00674CB5" w:rsidRPr="006C7F21" w:rsidRDefault="00674CB5" w:rsidP="00674CB5">
      <w:pPr>
        <w:spacing w:after="180" w:line="240" w:lineRule="auto"/>
        <w:rPr>
          <w:lang w:val="en-GB"/>
        </w:rPr>
      </w:pPr>
      <w:r>
        <w:rPr>
          <w:lang w:val="en-GB"/>
        </w:rPr>
        <w:t>In case of hard switch, t</w:t>
      </w:r>
      <w:r w:rsidRPr="006C7F21">
        <w:rPr>
          <w:lang w:val="en-GB"/>
        </w:rPr>
        <w:t xml:space="preserve">he </w:t>
      </w:r>
      <w:r>
        <w:rPr>
          <w:lang w:val="en-GB"/>
        </w:rPr>
        <w:t xml:space="preserve">satellite network may be designed to ensure a duration of maximum few </w:t>
      </w:r>
      <w:r w:rsidR="00AA293F">
        <w:rPr>
          <w:lang w:val="en-GB"/>
        </w:rPr>
        <w:t>hundred milliseconds</w:t>
      </w:r>
      <w:r w:rsidR="000B7C91">
        <w:rPr>
          <w:lang w:val="en-GB"/>
        </w:rPr>
        <w:t xml:space="preserve"> (TBC)</w:t>
      </w:r>
      <w:r w:rsidRPr="006C7F21">
        <w:rPr>
          <w:lang w:val="en-GB"/>
        </w:rPr>
        <w:t xml:space="preserve"> during which </w:t>
      </w:r>
      <w:r w:rsidR="00F76DD6">
        <w:rPr>
          <w:lang w:val="en-GB"/>
        </w:rPr>
        <w:t>no</w:t>
      </w:r>
      <w:r w:rsidR="00F76DD6" w:rsidRPr="006C7F21">
        <w:rPr>
          <w:lang w:val="en-GB"/>
        </w:rPr>
        <w:t xml:space="preserve"> </w:t>
      </w:r>
      <w:r w:rsidRPr="006C7F21">
        <w:rPr>
          <w:lang w:val="en-GB"/>
        </w:rPr>
        <w:t>cell</w:t>
      </w:r>
      <w:r w:rsidR="00F76DD6">
        <w:rPr>
          <w:lang w:val="en-GB"/>
        </w:rPr>
        <w:t xml:space="preserve"> is</w:t>
      </w:r>
      <w:r w:rsidRPr="006C7F21">
        <w:rPr>
          <w:lang w:val="en-GB"/>
        </w:rPr>
        <w:t xml:space="preserve"> provided by </w:t>
      </w:r>
      <w:r w:rsidRPr="003207F7">
        <w:rPr>
          <w:lang w:val="en-GB"/>
        </w:rPr>
        <w:t>NTN gateway(s) via same or old/new satellites</w:t>
      </w:r>
      <w:r w:rsidR="00F76DD6">
        <w:rPr>
          <w:lang w:val="en-GB"/>
        </w:rPr>
        <w:t xml:space="preserve"> </w:t>
      </w:r>
      <w:r w:rsidR="00F76DD6">
        <w:rPr>
          <w:lang w:val="en-GB"/>
        </w:rPr>
        <w:t>on the targeted service area</w:t>
      </w:r>
      <w:bookmarkStart w:id="0" w:name="_GoBack"/>
      <w:bookmarkEnd w:id="0"/>
      <w:r>
        <w:rPr>
          <w:lang w:val="en-GB"/>
        </w:rPr>
        <w:t xml:space="preserve">. </w:t>
      </w:r>
    </w:p>
    <w:p w14:paraId="7540A887" w14:textId="77777777" w:rsidR="00674CB5" w:rsidRDefault="00674CB5" w:rsidP="001666EE">
      <w:pPr>
        <w:spacing w:after="180" w:line="240" w:lineRule="auto"/>
        <w:rPr>
          <w:lang w:val="en-GB"/>
        </w:rPr>
      </w:pPr>
    </w:p>
    <w:p w14:paraId="4EA7F60D" w14:textId="34A5E2FB" w:rsidR="00370CAB" w:rsidRPr="00F72787" w:rsidRDefault="00370CAB" w:rsidP="00370CAB">
      <w:pPr>
        <w:pStyle w:val="Titre2"/>
      </w:pPr>
      <w:r>
        <w:t xml:space="preserve">Satellite </w:t>
      </w:r>
      <w:r w:rsidRPr="00F72787">
        <w:t xml:space="preserve">switch over </w:t>
      </w:r>
      <w:r>
        <w:t>transition scenarios (soft and hard)</w:t>
      </w:r>
    </w:p>
    <w:p w14:paraId="0CC72375" w14:textId="77777777" w:rsidR="00370CAB" w:rsidRDefault="00370CAB" w:rsidP="0170A83D">
      <w:pPr>
        <w:spacing w:after="180" w:line="240" w:lineRule="auto"/>
        <w:rPr>
          <w:lang w:val="en-GB"/>
        </w:rPr>
      </w:pPr>
    </w:p>
    <w:p w14:paraId="411519E7" w14:textId="0E6A47E0" w:rsidR="008C2D13" w:rsidRDefault="008C2D13" w:rsidP="0170A83D">
      <w:pPr>
        <w:spacing w:after="180" w:line="240" w:lineRule="auto"/>
        <w:rPr>
          <w:lang w:val="en-GB"/>
        </w:rPr>
      </w:pPr>
      <w:r>
        <w:rPr>
          <w:lang w:val="en-GB"/>
        </w:rPr>
        <w:t>In the follow</w:t>
      </w:r>
      <w:r w:rsidR="0088373E">
        <w:rPr>
          <w:lang w:val="en-GB"/>
        </w:rPr>
        <w:t>ing</w:t>
      </w:r>
      <w:r>
        <w:rPr>
          <w:lang w:val="en-GB"/>
        </w:rPr>
        <w:t xml:space="preserve">, the transition scenario is illustrated for the </w:t>
      </w:r>
      <w:r w:rsidR="00E7074D">
        <w:rPr>
          <w:lang w:val="en-GB"/>
        </w:rPr>
        <w:t xml:space="preserve">soft </w:t>
      </w:r>
      <w:r>
        <w:rPr>
          <w:lang w:val="en-GB"/>
        </w:rPr>
        <w:t>satellite switch</w:t>
      </w:r>
      <w:r w:rsidR="00E7074D">
        <w:rPr>
          <w:lang w:val="en-GB"/>
        </w:rPr>
        <w:t>-over</w:t>
      </w:r>
      <w:r>
        <w:rPr>
          <w:lang w:val="en-GB"/>
        </w:rPr>
        <w:t>:</w:t>
      </w:r>
    </w:p>
    <w:p w14:paraId="17A7030B" w14:textId="2DB62BE4" w:rsidR="008C2D13" w:rsidRDefault="00445445" w:rsidP="00672B1A">
      <w:pPr>
        <w:spacing w:after="180" w:line="240" w:lineRule="auto"/>
        <w:jc w:val="center"/>
        <w:rPr>
          <w:lang w:val="en-GB"/>
        </w:rPr>
      </w:pPr>
      <w:r w:rsidRPr="00445445">
        <w:rPr>
          <w:lang w:val="en-GB"/>
        </w:rPr>
        <w:t xml:space="preserve"> </w:t>
      </w:r>
      <w:r w:rsidR="001D41C5" w:rsidRPr="001D41C5">
        <w:rPr>
          <w:lang w:val="en-GB"/>
        </w:rPr>
        <w:t xml:space="preserve"> </w:t>
      </w:r>
      <w:r w:rsidR="001D41C5" w:rsidRPr="001D41C5">
        <w:rPr>
          <w:noProof/>
          <w:lang w:val="fr-FR" w:eastAsia="fr-FR"/>
        </w:rPr>
        <w:drawing>
          <wp:inline distT="0" distB="0" distL="0" distR="0" wp14:anchorId="69DF8E7C" wp14:editId="0DE1D7B4">
            <wp:extent cx="4583890" cy="2543694"/>
            <wp:effectExtent l="0" t="0" r="762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83698" cy="2543588"/>
                    </a:xfrm>
                    <a:prstGeom prst="rect">
                      <a:avLst/>
                    </a:prstGeom>
                    <a:noFill/>
                    <a:ln>
                      <a:noFill/>
                    </a:ln>
                  </pic:spPr>
                </pic:pic>
              </a:graphicData>
            </a:graphic>
          </wp:inline>
        </w:drawing>
      </w:r>
    </w:p>
    <w:p w14:paraId="7E3887A8" w14:textId="1CA89093" w:rsidR="00214311" w:rsidRPr="007876E5" w:rsidRDefault="00214311" w:rsidP="00214311">
      <w:pPr>
        <w:pStyle w:val="Lgende"/>
      </w:pPr>
      <w:r>
        <w:lastRenderedPageBreak/>
        <w:t xml:space="preserve">Figure </w:t>
      </w:r>
      <w:r>
        <w:fldChar w:fldCharType="begin"/>
      </w:r>
      <w:r>
        <w:instrText xml:space="preserve"> SEQ Figure \* ARABIC </w:instrText>
      </w:r>
      <w:r>
        <w:fldChar w:fldCharType="separate"/>
      </w:r>
      <w:r>
        <w:rPr>
          <w:noProof/>
        </w:rPr>
        <w:t>2</w:t>
      </w:r>
      <w:r>
        <w:fldChar w:fldCharType="end"/>
      </w:r>
      <w:r>
        <w:t xml:space="preserve">: Soft </w:t>
      </w:r>
      <w:r w:rsidR="00E7074D">
        <w:t>satellite</w:t>
      </w:r>
      <w:r>
        <w:t xml:space="preserve"> switch over transition scenario </w:t>
      </w:r>
    </w:p>
    <w:p w14:paraId="5A48C272" w14:textId="77777777" w:rsidR="008C2D13" w:rsidRDefault="008C2D13" w:rsidP="0170A83D">
      <w:pPr>
        <w:spacing w:after="180" w:line="240" w:lineRule="auto"/>
        <w:rPr>
          <w:lang w:val="en-GB"/>
        </w:rPr>
      </w:pPr>
    </w:p>
    <w:p w14:paraId="3458788A" w14:textId="0105ABEE" w:rsidR="008C2D13" w:rsidRDefault="002C3714" w:rsidP="0170A83D">
      <w:pPr>
        <w:spacing w:after="180" w:line="240" w:lineRule="auto"/>
        <w:rPr>
          <w:lang w:val="en-GB"/>
        </w:rPr>
      </w:pPr>
      <w:r>
        <w:rPr>
          <w:lang w:val="en-GB"/>
        </w:rPr>
        <w:t xml:space="preserve">In the case of soft switch, the targeted service area can be served simultaneously </w:t>
      </w:r>
      <w:r w:rsidR="00441AA1">
        <w:rPr>
          <w:lang w:val="en-GB"/>
        </w:rPr>
        <w:t xml:space="preserve">by overlapping cells generated by same </w:t>
      </w:r>
      <w:r w:rsidR="00342969">
        <w:rPr>
          <w:lang w:val="en-GB"/>
        </w:rPr>
        <w:t xml:space="preserve">or </w:t>
      </w:r>
      <w:r w:rsidR="00441AA1">
        <w:rPr>
          <w:lang w:val="en-GB"/>
        </w:rPr>
        <w:t xml:space="preserve">different </w:t>
      </w:r>
      <w:proofErr w:type="spellStart"/>
      <w:r w:rsidR="00441AA1">
        <w:rPr>
          <w:lang w:val="en-GB"/>
        </w:rPr>
        <w:t>gNB</w:t>
      </w:r>
      <w:proofErr w:type="spellEnd"/>
      <w:r w:rsidR="00441AA1">
        <w:rPr>
          <w:lang w:val="en-GB"/>
        </w:rPr>
        <w:t xml:space="preserve"> attached to the NTN Gateway </w:t>
      </w:r>
      <w:r>
        <w:rPr>
          <w:lang w:val="en-GB"/>
        </w:rPr>
        <w:t>during a certain time</w:t>
      </w:r>
      <w:r w:rsidR="00A47694">
        <w:rPr>
          <w:lang w:val="en-GB"/>
        </w:rPr>
        <w:t xml:space="preserve"> </w:t>
      </w:r>
      <w:r w:rsidR="00441AA1">
        <w:rPr>
          <w:lang w:val="en-GB"/>
        </w:rPr>
        <w:t xml:space="preserve">via </w:t>
      </w:r>
      <w:r w:rsidR="00342969">
        <w:rPr>
          <w:lang w:val="en-GB"/>
        </w:rPr>
        <w:t>old/new NTN gateway (and/or old/new satellite)</w:t>
      </w:r>
      <w:r>
        <w:rPr>
          <w:lang w:val="en-GB"/>
        </w:rPr>
        <w:t xml:space="preserve">. </w:t>
      </w:r>
      <w:r w:rsidR="00C2159A">
        <w:rPr>
          <w:lang w:val="en-GB"/>
        </w:rPr>
        <w:t>This can be ensured by appropriate design and sizing of the constellation as well as careful planning of the feeder link switch events.</w:t>
      </w:r>
    </w:p>
    <w:p w14:paraId="74390BA3" w14:textId="77777777" w:rsidR="00603978" w:rsidRDefault="00603978" w:rsidP="0170A83D">
      <w:pPr>
        <w:spacing w:after="180" w:line="240" w:lineRule="auto"/>
        <w:rPr>
          <w:lang w:val="en-GB"/>
        </w:rPr>
      </w:pPr>
    </w:p>
    <w:p w14:paraId="5E7A318E" w14:textId="77777777" w:rsidR="006953DB" w:rsidRDefault="006953DB" w:rsidP="0170A83D">
      <w:pPr>
        <w:spacing w:after="180" w:line="240" w:lineRule="auto"/>
        <w:rPr>
          <w:lang w:val="en-GB"/>
        </w:rPr>
      </w:pPr>
    </w:p>
    <w:p w14:paraId="23E8D874" w14:textId="01983CAE" w:rsidR="00214311" w:rsidRDefault="00214311" w:rsidP="0170A83D">
      <w:pPr>
        <w:spacing w:after="180" w:line="240" w:lineRule="auto"/>
        <w:rPr>
          <w:lang w:val="en-GB"/>
        </w:rPr>
      </w:pPr>
      <w:r>
        <w:rPr>
          <w:lang w:val="en-GB"/>
        </w:rPr>
        <w:t xml:space="preserve">Hereunder is illustrated a hard </w:t>
      </w:r>
      <w:r w:rsidR="00E7074D">
        <w:rPr>
          <w:lang w:val="en-GB"/>
        </w:rPr>
        <w:t>satellite</w:t>
      </w:r>
      <w:r>
        <w:rPr>
          <w:lang w:val="en-GB"/>
        </w:rPr>
        <w:t xml:space="preserve"> switch over:</w:t>
      </w:r>
    </w:p>
    <w:p w14:paraId="6B4D29AF" w14:textId="7C6B2805" w:rsidR="00214311" w:rsidRDefault="00463D96" w:rsidP="00672B1A">
      <w:pPr>
        <w:spacing w:after="180" w:line="240" w:lineRule="auto"/>
        <w:jc w:val="center"/>
        <w:rPr>
          <w:lang w:val="en-GB"/>
        </w:rPr>
      </w:pPr>
      <w:r w:rsidRPr="00463D96">
        <w:rPr>
          <w:lang w:val="en-GB"/>
        </w:rPr>
        <w:t xml:space="preserve"> </w:t>
      </w:r>
      <w:r w:rsidR="001D41C5" w:rsidRPr="001D41C5">
        <w:rPr>
          <w:lang w:val="en-GB"/>
        </w:rPr>
        <w:t xml:space="preserve"> </w:t>
      </w:r>
      <w:r w:rsidR="001D41C5" w:rsidRPr="001D41C5">
        <w:rPr>
          <w:noProof/>
          <w:lang w:val="fr-FR" w:eastAsia="fr-FR"/>
        </w:rPr>
        <w:drawing>
          <wp:inline distT="0" distB="0" distL="0" distR="0" wp14:anchorId="759B1511" wp14:editId="617CB16B">
            <wp:extent cx="3945352" cy="3261815"/>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45188" cy="3261679"/>
                    </a:xfrm>
                    <a:prstGeom prst="rect">
                      <a:avLst/>
                    </a:prstGeom>
                    <a:noFill/>
                    <a:ln>
                      <a:noFill/>
                    </a:ln>
                  </pic:spPr>
                </pic:pic>
              </a:graphicData>
            </a:graphic>
          </wp:inline>
        </w:drawing>
      </w:r>
    </w:p>
    <w:p w14:paraId="1C2E14F4" w14:textId="1F3E209A" w:rsidR="00214311" w:rsidRPr="007876E5" w:rsidRDefault="00214311" w:rsidP="00214311">
      <w:pPr>
        <w:pStyle w:val="Lgende"/>
      </w:pPr>
      <w:r>
        <w:t xml:space="preserve">Figure </w:t>
      </w:r>
      <w:r>
        <w:fldChar w:fldCharType="begin"/>
      </w:r>
      <w:r>
        <w:instrText xml:space="preserve"> SEQ Figure \* ARABIC </w:instrText>
      </w:r>
      <w:r>
        <w:fldChar w:fldCharType="separate"/>
      </w:r>
      <w:r>
        <w:rPr>
          <w:noProof/>
        </w:rPr>
        <w:t>3</w:t>
      </w:r>
      <w:r>
        <w:fldChar w:fldCharType="end"/>
      </w:r>
      <w:r>
        <w:t xml:space="preserve">: Hard </w:t>
      </w:r>
      <w:r w:rsidR="00E7074D">
        <w:t>satellite</w:t>
      </w:r>
      <w:r>
        <w:t xml:space="preserve"> switch over transition scenario </w:t>
      </w:r>
    </w:p>
    <w:p w14:paraId="36C493E9" w14:textId="77777777" w:rsidR="00214311" w:rsidRDefault="00214311" w:rsidP="0170A83D">
      <w:pPr>
        <w:spacing w:after="180" w:line="240" w:lineRule="auto"/>
        <w:rPr>
          <w:lang w:val="en-GB"/>
        </w:rPr>
      </w:pPr>
    </w:p>
    <w:p w14:paraId="2EC880D1" w14:textId="77777777" w:rsidR="00370CAB" w:rsidRDefault="00370CAB" w:rsidP="0170A83D">
      <w:pPr>
        <w:spacing w:after="180" w:line="240" w:lineRule="auto"/>
        <w:rPr>
          <w:lang w:val="en-GB"/>
        </w:rPr>
      </w:pPr>
    </w:p>
    <w:p w14:paraId="534E6D86" w14:textId="4792F0F1" w:rsidR="00370CAB" w:rsidRPr="00F72787" w:rsidRDefault="00370CAB" w:rsidP="00370CAB">
      <w:pPr>
        <w:pStyle w:val="Titre2"/>
      </w:pPr>
      <w:r>
        <w:t xml:space="preserve">Feeder link </w:t>
      </w:r>
      <w:r w:rsidRPr="00F72787">
        <w:t xml:space="preserve">switch over </w:t>
      </w:r>
      <w:r>
        <w:t>transition scenarios (soft and hard)</w:t>
      </w:r>
    </w:p>
    <w:p w14:paraId="6675E13A" w14:textId="1458AA70" w:rsidR="00370CAB" w:rsidRDefault="00595BA3" w:rsidP="0170A83D">
      <w:pPr>
        <w:spacing w:after="180" w:line="240" w:lineRule="auto"/>
      </w:pPr>
      <w:r>
        <w:rPr>
          <w:lang w:val="en-GB"/>
        </w:rPr>
        <w:t xml:space="preserve">In the following we shall illustrate the different transition scenarios associated to </w:t>
      </w:r>
      <w:r>
        <w:t xml:space="preserve">Feeder link </w:t>
      </w:r>
      <w:r w:rsidRPr="00F72787">
        <w:t>switch over</w:t>
      </w:r>
      <w:r>
        <w:t xml:space="preserve"> with and without satellite change.</w:t>
      </w:r>
    </w:p>
    <w:p w14:paraId="08EDE172" w14:textId="5A9C35F7" w:rsidR="00595BA3" w:rsidRDefault="00595BA3" w:rsidP="0170A83D">
      <w:pPr>
        <w:spacing w:after="180" w:line="240" w:lineRule="auto"/>
        <w:rPr>
          <w:lang w:val="en-GB"/>
        </w:rPr>
      </w:pPr>
      <w:r>
        <w:t xml:space="preserve">In the case of satellite change, only soft switch will be considered since it doesn’t require the </w:t>
      </w:r>
      <w:r>
        <w:rPr>
          <w:lang w:val="en-GB"/>
        </w:rPr>
        <w:t>satellite capability to support several service links and feeder links simultaneously.</w:t>
      </w:r>
    </w:p>
    <w:p w14:paraId="2AB0DB8C" w14:textId="77777777" w:rsidR="00463D96" w:rsidRDefault="00463D96" w:rsidP="0170A83D">
      <w:pPr>
        <w:spacing w:after="180" w:line="240" w:lineRule="auto"/>
        <w:rPr>
          <w:lang w:val="en-GB"/>
        </w:rPr>
      </w:pPr>
    </w:p>
    <w:p w14:paraId="66A33B9C" w14:textId="3354C544" w:rsidR="00270D03" w:rsidRDefault="001D41C5" w:rsidP="001D41C5">
      <w:pPr>
        <w:spacing w:after="180" w:line="240" w:lineRule="auto"/>
        <w:jc w:val="center"/>
        <w:rPr>
          <w:lang w:val="en-GB"/>
        </w:rPr>
      </w:pPr>
      <w:r w:rsidRPr="001D41C5">
        <w:rPr>
          <w:lang w:val="en-GB"/>
        </w:rPr>
        <w:lastRenderedPageBreak/>
        <w:t xml:space="preserve"> </w:t>
      </w:r>
      <w:r w:rsidRPr="001D41C5">
        <w:rPr>
          <w:noProof/>
          <w:lang w:val="fr-FR" w:eastAsia="fr-FR"/>
        </w:rPr>
        <w:drawing>
          <wp:inline distT="0" distB="0" distL="0" distR="0" wp14:anchorId="5B754A8F" wp14:editId="3980B1C0">
            <wp:extent cx="4906370" cy="2668597"/>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06165" cy="2668485"/>
                    </a:xfrm>
                    <a:prstGeom prst="rect">
                      <a:avLst/>
                    </a:prstGeom>
                    <a:noFill/>
                    <a:ln>
                      <a:noFill/>
                    </a:ln>
                  </pic:spPr>
                </pic:pic>
              </a:graphicData>
            </a:graphic>
          </wp:inline>
        </w:drawing>
      </w:r>
    </w:p>
    <w:p w14:paraId="2E2AFE65" w14:textId="43E07591" w:rsidR="00270D03" w:rsidRPr="007876E5" w:rsidRDefault="00270D03" w:rsidP="00270D03">
      <w:pPr>
        <w:pStyle w:val="Lgende"/>
      </w:pPr>
      <w:r>
        <w:t xml:space="preserve">Figure </w:t>
      </w:r>
      <w:r>
        <w:fldChar w:fldCharType="begin"/>
      </w:r>
      <w:r>
        <w:instrText xml:space="preserve"> SEQ Figure \* ARABIC </w:instrText>
      </w:r>
      <w:r>
        <w:fldChar w:fldCharType="separate"/>
      </w:r>
      <w:r w:rsidR="00DC0A7F">
        <w:rPr>
          <w:noProof/>
        </w:rPr>
        <w:t>4</w:t>
      </w:r>
      <w:r>
        <w:fldChar w:fldCharType="end"/>
      </w:r>
      <w:r>
        <w:t xml:space="preserve">: Soft feeder link switch over transition scenario (without satellite change) </w:t>
      </w:r>
    </w:p>
    <w:p w14:paraId="63709D2B" w14:textId="77777777" w:rsidR="001D41C5" w:rsidRDefault="001D41C5" w:rsidP="0170A83D">
      <w:pPr>
        <w:spacing w:after="180" w:line="240" w:lineRule="auto"/>
        <w:rPr>
          <w:lang w:val="en-GB"/>
        </w:rPr>
      </w:pPr>
    </w:p>
    <w:p w14:paraId="724A54FB" w14:textId="77777777" w:rsidR="001D41C5" w:rsidRDefault="001D41C5" w:rsidP="0170A83D">
      <w:pPr>
        <w:spacing w:after="180" w:line="240" w:lineRule="auto"/>
        <w:rPr>
          <w:lang w:val="en-GB"/>
        </w:rPr>
      </w:pPr>
    </w:p>
    <w:p w14:paraId="28AB23A3" w14:textId="473660B9" w:rsidR="001D41C5" w:rsidRDefault="001D41C5" w:rsidP="00AD6B14">
      <w:pPr>
        <w:spacing w:after="180" w:line="240" w:lineRule="auto"/>
        <w:jc w:val="center"/>
        <w:rPr>
          <w:lang w:val="en-GB"/>
        </w:rPr>
      </w:pPr>
      <w:r w:rsidRPr="001D41C5">
        <w:rPr>
          <w:noProof/>
          <w:lang w:val="fr-FR" w:eastAsia="fr-FR"/>
        </w:rPr>
        <w:drawing>
          <wp:inline distT="0" distB="0" distL="0" distR="0" wp14:anchorId="76204613" wp14:editId="70137C59">
            <wp:extent cx="4496938" cy="2445905"/>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96750" cy="2445803"/>
                    </a:xfrm>
                    <a:prstGeom prst="rect">
                      <a:avLst/>
                    </a:prstGeom>
                    <a:noFill/>
                    <a:ln>
                      <a:noFill/>
                    </a:ln>
                  </pic:spPr>
                </pic:pic>
              </a:graphicData>
            </a:graphic>
          </wp:inline>
        </w:drawing>
      </w:r>
    </w:p>
    <w:p w14:paraId="36948CCE" w14:textId="2D7567CC" w:rsidR="001D41C5" w:rsidRPr="007876E5" w:rsidRDefault="001D41C5" w:rsidP="001D41C5">
      <w:pPr>
        <w:pStyle w:val="Lgende"/>
      </w:pPr>
      <w:r>
        <w:t xml:space="preserve">Figure </w:t>
      </w:r>
      <w:r>
        <w:fldChar w:fldCharType="begin"/>
      </w:r>
      <w:r>
        <w:instrText xml:space="preserve"> SEQ Figure \* ARABIC </w:instrText>
      </w:r>
      <w:r>
        <w:fldChar w:fldCharType="separate"/>
      </w:r>
      <w:r w:rsidR="00DC0A7F">
        <w:rPr>
          <w:noProof/>
        </w:rPr>
        <w:t>5</w:t>
      </w:r>
      <w:r>
        <w:fldChar w:fldCharType="end"/>
      </w:r>
      <w:r>
        <w:t xml:space="preserve">: Hard feeder link switch over transition scenario (without satellite change) </w:t>
      </w:r>
    </w:p>
    <w:p w14:paraId="742D4176" w14:textId="77777777" w:rsidR="00463D96" w:rsidRDefault="00463D96" w:rsidP="0170A83D">
      <w:pPr>
        <w:spacing w:after="180" w:line="240" w:lineRule="auto"/>
        <w:rPr>
          <w:lang w:val="en-GB"/>
        </w:rPr>
      </w:pPr>
    </w:p>
    <w:p w14:paraId="5772C0F0" w14:textId="77777777" w:rsidR="00CA7A1D" w:rsidRDefault="00CA7A1D" w:rsidP="0170A83D">
      <w:pPr>
        <w:spacing w:after="180" w:line="240" w:lineRule="auto"/>
        <w:rPr>
          <w:lang w:val="en-GB"/>
        </w:rPr>
      </w:pPr>
    </w:p>
    <w:p w14:paraId="2D09B376" w14:textId="77777777" w:rsidR="00041FF7" w:rsidRDefault="00041FF7" w:rsidP="00041FF7">
      <w:pPr>
        <w:spacing w:after="180" w:line="240" w:lineRule="auto"/>
        <w:jc w:val="center"/>
        <w:rPr>
          <w:lang w:val="en-GB"/>
        </w:rPr>
      </w:pPr>
      <w:r w:rsidRPr="001D41C5">
        <w:rPr>
          <w:noProof/>
          <w:lang w:val="fr-FR" w:eastAsia="fr-FR"/>
        </w:rPr>
        <w:lastRenderedPageBreak/>
        <w:drawing>
          <wp:inline distT="0" distB="0" distL="0" distR="0" wp14:anchorId="0D59C547" wp14:editId="47F1F2C2">
            <wp:extent cx="4789182" cy="2599899"/>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88982" cy="2599790"/>
                    </a:xfrm>
                    <a:prstGeom prst="rect">
                      <a:avLst/>
                    </a:prstGeom>
                    <a:noFill/>
                    <a:ln>
                      <a:noFill/>
                    </a:ln>
                  </pic:spPr>
                </pic:pic>
              </a:graphicData>
            </a:graphic>
          </wp:inline>
        </w:drawing>
      </w:r>
    </w:p>
    <w:p w14:paraId="68367CAC" w14:textId="0C1BCB43" w:rsidR="00041FF7" w:rsidRPr="007876E5" w:rsidRDefault="00041FF7" w:rsidP="00041FF7">
      <w:pPr>
        <w:pStyle w:val="Lgende"/>
      </w:pPr>
      <w:r>
        <w:t xml:space="preserve">Figure </w:t>
      </w:r>
      <w:r>
        <w:fldChar w:fldCharType="begin"/>
      </w:r>
      <w:r>
        <w:instrText xml:space="preserve"> SEQ Figure \* ARABIC </w:instrText>
      </w:r>
      <w:r>
        <w:fldChar w:fldCharType="separate"/>
      </w:r>
      <w:r w:rsidR="00DC0A7F">
        <w:rPr>
          <w:noProof/>
        </w:rPr>
        <w:t>6</w:t>
      </w:r>
      <w:r>
        <w:fldChar w:fldCharType="end"/>
      </w:r>
      <w:r>
        <w:t xml:space="preserve">: Soft feeder link switch over transition scenario (with satellite change) </w:t>
      </w:r>
    </w:p>
    <w:p w14:paraId="1E4B5089" w14:textId="77777777" w:rsidR="000F7D6D" w:rsidRDefault="000F7D6D" w:rsidP="0170A83D">
      <w:pPr>
        <w:spacing w:after="180" w:line="240" w:lineRule="auto"/>
        <w:rPr>
          <w:lang w:val="en-GB"/>
        </w:rPr>
      </w:pPr>
    </w:p>
    <w:p w14:paraId="3E7A21C7" w14:textId="77777777" w:rsidR="00DC0A7F" w:rsidRPr="00F72787" w:rsidRDefault="00DC0A7F" w:rsidP="00DC0A7F">
      <w:pPr>
        <w:pStyle w:val="Titre2"/>
      </w:pPr>
      <w:r>
        <w:t xml:space="preserve">Feeder link and satellite </w:t>
      </w:r>
      <w:r w:rsidRPr="00F72787">
        <w:t xml:space="preserve">switch over </w:t>
      </w:r>
      <w:r>
        <w:t>impact on NG-RAN procedures</w:t>
      </w:r>
    </w:p>
    <w:p w14:paraId="747E1D1E" w14:textId="77777777" w:rsidR="00DC0A7F" w:rsidRDefault="00DC0A7F" w:rsidP="0170A83D">
      <w:pPr>
        <w:spacing w:after="180" w:line="240" w:lineRule="auto"/>
        <w:rPr>
          <w:lang w:val="en-GB"/>
        </w:rPr>
      </w:pPr>
    </w:p>
    <w:p w14:paraId="472316CD" w14:textId="21518E20" w:rsidR="00370CAB" w:rsidRDefault="00370CAB" w:rsidP="00370CAB">
      <w:pPr>
        <w:spacing w:after="180" w:line="240" w:lineRule="auto"/>
        <w:rPr>
          <w:lang w:val="en-GB"/>
        </w:rPr>
      </w:pPr>
      <w:r>
        <w:rPr>
          <w:lang w:val="en-GB"/>
        </w:rPr>
        <w:t xml:space="preserve">It is assumed that feeder link </w:t>
      </w:r>
      <w:r w:rsidR="00CA7A1D">
        <w:rPr>
          <w:lang w:val="en-GB"/>
        </w:rPr>
        <w:t>and satell</w:t>
      </w:r>
      <w:r w:rsidR="00C76FB4">
        <w:rPr>
          <w:lang w:val="en-GB"/>
        </w:rPr>
        <w:t>i</w:t>
      </w:r>
      <w:r w:rsidR="00CA7A1D">
        <w:rPr>
          <w:lang w:val="en-GB"/>
        </w:rPr>
        <w:t xml:space="preserve">te </w:t>
      </w:r>
      <w:r>
        <w:rPr>
          <w:lang w:val="en-GB"/>
        </w:rPr>
        <w:t>switch over can take place when</w:t>
      </w:r>
      <w:r w:rsidRPr="008C2D13">
        <w:rPr>
          <w:lang w:val="en-GB"/>
        </w:rPr>
        <w:t xml:space="preserve"> </w:t>
      </w:r>
      <w:r>
        <w:rPr>
          <w:lang w:val="en-GB"/>
        </w:rPr>
        <w:t>the conditions of sufficient min elevation for UEs in the targeted service area and the involved NTN Gateway(s) are ensured at least at a given time (hard switch) or during a certain duration (soft switch).</w:t>
      </w:r>
    </w:p>
    <w:p w14:paraId="282E9CAD" w14:textId="1D251430" w:rsidR="00370CAB" w:rsidRPr="008C2D13" w:rsidRDefault="00370CAB" w:rsidP="00370CAB">
      <w:pPr>
        <w:pStyle w:val="Paragraphedeliste"/>
        <w:numPr>
          <w:ilvl w:val="0"/>
          <w:numId w:val="10"/>
        </w:numPr>
        <w:spacing w:after="180" w:line="240" w:lineRule="auto"/>
        <w:rPr>
          <w:lang w:val="en-GB"/>
        </w:rPr>
      </w:pPr>
      <w:r w:rsidRPr="008C2D13">
        <w:rPr>
          <w:lang w:val="en-GB"/>
        </w:rPr>
        <w:t xml:space="preserve">Satellite </w:t>
      </w:r>
      <w:r w:rsidR="00CA7A1D">
        <w:rPr>
          <w:lang w:val="en-GB"/>
        </w:rPr>
        <w:t>switch</w:t>
      </w:r>
      <w:r w:rsidRPr="008C2D13">
        <w:rPr>
          <w:lang w:val="en-GB"/>
        </w:rPr>
        <w:t>-over is the most common</w:t>
      </w:r>
    </w:p>
    <w:p w14:paraId="1F3D6966" w14:textId="32844457" w:rsidR="00370CAB" w:rsidRPr="008C2D13" w:rsidRDefault="00CA7A1D" w:rsidP="00370CAB">
      <w:pPr>
        <w:pStyle w:val="Paragraphedeliste"/>
        <w:numPr>
          <w:ilvl w:val="0"/>
          <w:numId w:val="10"/>
        </w:numPr>
        <w:spacing w:after="180" w:line="240" w:lineRule="auto"/>
        <w:rPr>
          <w:lang w:val="en-GB"/>
        </w:rPr>
      </w:pPr>
      <w:r>
        <w:rPr>
          <w:lang w:val="en-GB"/>
        </w:rPr>
        <w:t>Feeder link switch over (with/without change of satellite)</w:t>
      </w:r>
      <w:r w:rsidR="00370CAB" w:rsidRPr="008C2D13">
        <w:rPr>
          <w:lang w:val="en-GB"/>
        </w:rPr>
        <w:t xml:space="preserve"> may be needed in special cases when the number of satellite constellation is not sufficient in some areas</w:t>
      </w:r>
    </w:p>
    <w:p w14:paraId="5D029536" w14:textId="77777777" w:rsidR="00370CAB" w:rsidRDefault="00370CAB" w:rsidP="0170A83D">
      <w:pPr>
        <w:spacing w:after="180" w:line="240" w:lineRule="auto"/>
        <w:rPr>
          <w:lang w:val="en-GB"/>
        </w:rPr>
      </w:pPr>
    </w:p>
    <w:p w14:paraId="62C8D1B7" w14:textId="5E6E66B7" w:rsidR="00603978" w:rsidRDefault="00603978" w:rsidP="00603978">
      <w:pPr>
        <w:spacing w:after="180" w:line="240" w:lineRule="auto"/>
        <w:rPr>
          <w:lang w:val="en-GB"/>
        </w:rPr>
      </w:pPr>
      <w:r>
        <w:rPr>
          <w:lang w:val="en-GB"/>
        </w:rPr>
        <w:t xml:space="preserve">For soft </w:t>
      </w:r>
      <w:r w:rsidR="00CA7A1D">
        <w:rPr>
          <w:lang w:val="en-GB"/>
        </w:rPr>
        <w:t xml:space="preserve">feeder link </w:t>
      </w:r>
      <w:r>
        <w:rPr>
          <w:lang w:val="en-GB"/>
        </w:rPr>
        <w:t>switch</w:t>
      </w:r>
      <w:r w:rsidR="00CA7A1D">
        <w:rPr>
          <w:lang w:val="en-GB"/>
        </w:rPr>
        <w:t xml:space="preserve"> over</w:t>
      </w:r>
      <w:r>
        <w:rPr>
          <w:lang w:val="en-GB"/>
        </w:rPr>
        <w:t xml:space="preserve">, a temporary overlap of cells </w:t>
      </w:r>
      <w:r w:rsidR="0088373E">
        <w:rPr>
          <w:lang w:val="en-GB"/>
        </w:rPr>
        <w:t xml:space="preserve">is </w:t>
      </w:r>
      <w:r>
        <w:rPr>
          <w:lang w:val="en-GB"/>
        </w:rPr>
        <w:t xml:space="preserve">generated via old/new </w:t>
      </w:r>
      <w:r w:rsidR="00D10B38">
        <w:rPr>
          <w:lang w:val="en-GB"/>
        </w:rPr>
        <w:t xml:space="preserve">NTN gateway </w:t>
      </w:r>
      <w:r>
        <w:rPr>
          <w:lang w:val="en-GB"/>
        </w:rPr>
        <w:t>(and</w:t>
      </w:r>
      <w:r w:rsidR="00C76FB4">
        <w:rPr>
          <w:lang w:val="en-GB"/>
        </w:rPr>
        <w:t xml:space="preserve"> possibly </w:t>
      </w:r>
      <w:r w:rsidR="00D10B38">
        <w:rPr>
          <w:lang w:val="en-GB"/>
        </w:rPr>
        <w:t>old/new sate</w:t>
      </w:r>
      <w:r w:rsidR="00342969">
        <w:rPr>
          <w:lang w:val="en-GB"/>
        </w:rPr>
        <w:t>l</w:t>
      </w:r>
      <w:r w:rsidR="00D10B38">
        <w:rPr>
          <w:lang w:val="en-GB"/>
        </w:rPr>
        <w:t>lite</w:t>
      </w:r>
      <w:r>
        <w:rPr>
          <w:lang w:val="en-GB"/>
        </w:rPr>
        <w:t xml:space="preserve">), by the same or different </w:t>
      </w:r>
      <w:proofErr w:type="spellStart"/>
      <w:r>
        <w:rPr>
          <w:lang w:val="en-GB"/>
        </w:rPr>
        <w:t>gNB</w:t>
      </w:r>
      <w:proofErr w:type="spellEnd"/>
      <w:r>
        <w:rPr>
          <w:lang w:val="en-GB"/>
        </w:rPr>
        <w:t>. To prevent interference between the cells during this overlap time,</w:t>
      </w:r>
    </w:p>
    <w:p w14:paraId="48E52E54" w14:textId="48CA5DE1" w:rsidR="00603978" w:rsidRPr="00603978" w:rsidRDefault="00603978" w:rsidP="00603978">
      <w:pPr>
        <w:pStyle w:val="Paragraphedeliste"/>
        <w:numPr>
          <w:ilvl w:val="0"/>
          <w:numId w:val="12"/>
        </w:numPr>
        <w:spacing w:after="180" w:line="240" w:lineRule="auto"/>
        <w:rPr>
          <w:color w:val="000000" w:themeColor="text1"/>
        </w:rPr>
      </w:pPr>
      <w:r>
        <w:rPr>
          <w:color w:val="000000" w:themeColor="text1"/>
          <w:lang w:val="en-GB"/>
        </w:rPr>
        <w:t>T</w:t>
      </w:r>
      <w:proofErr w:type="spellStart"/>
      <w:r w:rsidRPr="00603978">
        <w:rPr>
          <w:color w:val="000000" w:themeColor="text1"/>
        </w:rPr>
        <w:t>wo</w:t>
      </w:r>
      <w:proofErr w:type="spellEnd"/>
      <w:r w:rsidRPr="00603978">
        <w:rPr>
          <w:color w:val="000000" w:themeColor="text1"/>
        </w:rPr>
        <w:t xml:space="preserve"> distinct radio resources may be simultaneously used </w:t>
      </w:r>
      <w:r w:rsidRPr="00603978">
        <w:rPr>
          <w:color w:val="000000" w:themeColor="text1"/>
          <w:lang w:val="en-GB"/>
        </w:rPr>
        <w:t xml:space="preserve">via the old/new </w:t>
      </w:r>
      <w:r w:rsidR="00D10B38">
        <w:rPr>
          <w:color w:val="000000" w:themeColor="text1"/>
          <w:lang w:val="en-GB"/>
        </w:rPr>
        <w:t>NTN gateway</w:t>
      </w:r>
      <w:r w:rsidR="00D10B38" w:rsidRPr="00603978">
        <w:rPr>
          <w:color w:val="000000" w:themeColor="text1"/>
          <w:lang w:val="en-GB"/>
        </w:rPr>
        <w:t xml:space="preserve"> </w:t>
      </w:r>
      <w:r w:rsidRPr="00603978">
        <w:rPr>
          <w:color w:val="000000" w:themeColor="text1"/>
          <w:lang w:val="en-GB"/>
        </w:rPr>
        <w:t>(and</w:t>
      </w:r>
      <w:r w:rsidR="00C76FB4">
        <w:rPr>
          <w:color w:val="000000" w:themeColor="text1"/>
          <w:lang w:val="en-GB"/>
        </w:rPr>
        <w:t xml:space="preserve"> </w:t>
      </w:r>
      <w:r w:rsidR="00C76FB4">
        <w:rPr>
          <w:lang w:val="en-GB"/>
        </w:rPr>
        <w:t>possibly</w:t>
      </w:r>
      <w:r w:rsidRPr="00603978">
        <w:rPr>
          <w:color w:val="000000" w:themeColor="text1"/>
          <w:lang w:val="en-GB"/>
        </w:rPr>
        <w:t xml:space="preserve"> </w:t>
      </w:r>
      <w:r w:rsidR="00D10B38">
        <w:rPr>
          <w:color w:val="000000" w:themeColor="text1"/>
          <w:lang w:val="en-GB"/>
        </w:rPr>
        <w:t>old/new satellite</w:t>
      </w:r>
      <w:r w:rsidRPr="00603978">
        <w:rPr>
          <w:color w:val="000000" w:themeColor="text1"/>
          <w:lang w:val="en-GB"/>
        </w:rPr>
        <w:t>)</w:t>
      </w:r>
      <w:r>
        <w:rPr>
          <w:color w:val="000000" w:themeColor="text1"/>
          <w:lang w:val="en-GB"/>
        </w:rPr>
        <w:t xml:space="preserve"> for both </w:t>
      </w:r>
      <w:r w:rsidR="00342969">
        <w:rPr>
          <w:color w:val="000000" w:themeColor="text1"/>
          <w:lang w:val="en-GB"/>
        </w:rPr>
        <w:t xml:space="preserve">overlapping </w:t>
      </w:r>
      <w:r>
        <w:rPr>
          <w:color w:val="000000" w:themeColor="text1"/>
          <w:lang w:val="en-GB"/>
        </w:rPr>
        <w:t>cells</w:t>
      </w:r>
      <w:r w:rsidRPr="00603978">
        <w:rPr>
          <w:color w:val="000000" w:themeColor="text1"/>
          <w:lang w:val="en-GB"/>
        </w:rPr>
        <w:t>.</w:t>
      </w:r>
    </w:p>
    <w:p w14:paraId="79DF6E3D" w14:textId="57C8F2C9" w:rsidR="00603978" w:rsidRDefault="00603978" w:rsidP="00603978">
      <w:pPr>
        <w:pStyle w:val="Paragraphedeliste"/>
        <w:numPr>
          <w:ilvl w:val="0"/>
          <w:numId w:val="12"/>
        </w:numPr>
        <w:spacing w:after="180" w:line="240" w:lineRule="auto"/>
        <w:rPr>
          <w:color w:val="000000" w:themeColor="text1"/>
        </w:rPr>
      </w:pPr>
      <w:r w:rsidRPr="00603978">
        <w:rPr>
          <w:color w:val="000000" w:themeColor="text1"/>
        </w:rPr>
        <w:t xml:space="preserve">The superposed cells may be associated to different </w:t>
      </w:r>
      <w:r w:rsidR="00441AA1">
        <w:rPr>
          <w:color w:val="000000" w:themeColor="text1"/>
        </w:rPr>
        <w:t xml:space="preserve">Physical </w:t>
      </w:r>
      <w:r w:rsidRPr="00603978">
        <w:rPr>
          <w:color w:val="000000" w:themeColor="text1"/>
        </w:rPr>
        <w:t xml:space="preserve">Cell </w:t>
      </w:r>
      <w:r w:rsidR="0088373E" w:rsidRPr="00603978">
        <w:rPr>
          <w:color w:val="000000" w:themeColor="text1"/>
        </w:rPr>
        <w:t>I</w:t>
      </w:r>
      <w:r w:rsidR="0088373E">
        <w:rPr>
          <w:color w:val="000000" w:themeColor="text1"/>
        </w:rPr>
        <w:t xml:space="preserve">D </w:t>
      </w:r>
      <w:r w:rsidR="00441AA1">
        <w:rPr>
          <w:color w:val="000000" w:themeColor="text1"/>
        </w:rPr>
        <w:t>(PCI)</w:t>
      </w:r>
    </w:p>
    <w:p w14:paraId="3935257B" w14:textId="42225EA1" w:rsidR="006B393F" w:rsidRPr="00B0191B" w:rsidRDefault="006B393F" w:rsidP="00603978">
      <w:pPr>
        <w:pStyle w:val="Paragraphedeliste"/>
        <w:numPr>
          <w:ilvl w:val="0"/>
          <w:numId w:val="12"/>
        </w:numPr>
        <w:spacing w:after="180" w:line="240" w:lineRule="auto"/>
        <w:rPr>
          <w:color w:val="000000" w:themeColor="text1"/>
        </w:rPr>
      </w:pPr>
      <w:r>
        <w:t xml:space="preserve">It is a prerequisite that the cells from the new </w:t>
      </w:r>
      <w:proofErr w:type="spellStart"/>
      <w:r>
        <w:t>gNB</w:t>
      </w:r>
      <w:proofErr w:type="spellEnd"/>
      <w:r>
        <w:t xml:space="preserve"> are seen as neighbors by the old </w:t>
      </w:r>
      <w:proofErr w:type="spellStart"/>
      <w:r>
        <w:t>gNB</w:t>
      </w:r>
      <w:proofErr w:type="spellEnd"/>
      <w:r>
        <w:t>.</w:t>
      </w:r>
    </w:p>
    <w:p w14:paraId="208ECBE0" w14:textId="39A6B014" w:rsidR="00B0191B" w:rsidRPr="00603978" w:rsidRDefault="00B0191B" w:rsidP="00603978">
      <w:pPr>
        <w:pStyle w:val="Paragraphedeliste"/>
        <w:numPr>
          <w:ilvl w:val="0"/>
          <w:numId w:val="12"/>
        </w:numPr>
        <w:spacing w:after="180" w:line="240" w:lineRule="auto"/>
        <w:rPr>
          <w:color w:val="000000" w:themeColor="text1"/>
        </w:rPr>
      </w:pPr>
      <w:r>
        <w:t xml:space="preserve">The whole process (from UEs measuring the new cells to handover completion) needs to take place before the old </w:t>
      </w:r>
      <w:proofErr w:type="spellStart"/>
      <w:r>
        <w:t>gNB</w:t>
      </w:r>
      <w:proofErr w:type="spellEnd"/>
      <w:r>
        <w:t xml:space="preserve"> detaches from the satellite.</w:t>
      </w:r>
    </w:p>
    <w:p w14:paraId="351F91AA" w14:textId="56DA6FD6" w:rsidR="008C25A9" w:rsidRPr="00B0191B" w:rsidRDefault="008C25A9" w:rsidP="008C25A9">
      <w:pPr>
        <w:spacing w:after="180" w:line="240" w:lineRule="auto"/>
      </w:pPr>
      <w:r>
        <w:t>Some enhancements should be defined to minimize the time it takes to transfer the established connections with the targeted coverage area during the soft feeder link switch over such as collective hand-over procedure.</w:t>
      </w:r>
    </w:p>
    <w:p w14:paraId="40165DF7" w14:textId="25B9F29E" w:rsidR="008C25A9" w:rsidRPr="004E7F77" w:rsidRDefault="008C25A9" w:rsidP="00603978">
      <w:pPr>
        <w:spacing w:after="180" w:line="240" w:lineRule="auto"/>
        <w:rPr>
          <w:b/>
        </w:rPr>
      </w:pPr>
      <w:r w:rsidRPr="004E7F77">
        <w:rPr>
          <w:b/>
        </w:rPr>
        <w:lastRenderedPageBreak/>
        <w:t xml:space="preserve">Proposal </w:t>
      </w:r>
      <w:r w:rsidR="00342969">
        <w:rPr>
          <w:b/>
        </w:rPr>
        <w:t>5</w:t>
      </w:r>
      <w:r w:rsidRPr="004E7F77">
        <w:rPr>
          <w:b/>
        </w:rPr>
        <w:t xml:space="preserve">: RAN3 to </w:t>
      </w:r>
      <w:r w:rsidR="00630C71">
        <w:rPr>
          <w:b/>
        </w:rPr>
        <w:t>discuss</w:t>
      </w:r>
      <w:r w:rsidR="00630C71" w:rsidRPr="004E7F77">
        <w:rPr>
          <w:b/>
        </w:rPr>
        <w:t xml:space="preserve"> </w:t>
      </w:r>
      <w:r w:rsidR="00630C71">
        <w:rPr>
          <w:b/>
        </w:rPr>
        <w:t xml:space="preserve">the need for </w:t>
      </w:r>
      <w:r w:rsidRPr="004E7F77">
        <w:rPr>
          <w:b/>
        </w:rPr>
        <w:t xml:space="preserve">enhancements </w:t>
      </w:r>
      <w:r w:rsidRPr="008C25A9">
        <w:rPr>
          <w:b/>
        </w:rPr>
        <w:t>such as collective hand-over procedure to minimize the time it takes to transfer the established connections with the targeted coverage area during the soft feeder link switch over</w:t>
      </w:r>
      <w:r w:rsidR="0088373E">
        <w:rPr>
          <w:b/>
        </w:rPr>
        <w:t>.</w:t>
      </w:r>
    </w:p>
    <w:p w14:paraId="3740344D" w14:textId="77777777" w:rsidR="008C25A9" w:rsidRDefault="008C25A9" w:rsidP="00603978">
      <w:pPr>
        <w:spacing w:after="180" w:line="240" w:lineRule="auto"/>
        <w:rPr>
          <w:color w:val="C45911" w:themeColor="accent2" w:themeShade="BF"/>
        </w:rPr>
      </w:pPr>
    </w:p>
    <w:p w14:paraId="5F937449" w14:textId="1FF870D9" w:rsidR="00441AA1" w:rsidRDefault="00603978" w:rsidP="00441AA1">
      <w:pPr>
        <w:spacing w:after="180" w:line="240" w:lineRule="auto"/>
        <w:rPr>
          <w:lang w:val="en-GB"/>
        </w:rPr>
      </w:pPr>
      <w:r>
        <w:rPr>
          <w:lang w:val="en-GB"/>
        </w:rPr>
        <w:t xml:space="preserve">For hard </w:t>
      </w:r>
      <w:r w:rsidR="00CA7A1D">
        <w:rPr>
          <w:lang w:val="en-GB"/>
        </w:rPr>
        <w:t xml:space="preserve">feeder link </w:t>
      </w:r>
      <w:r>
        <w:rPr>
          <w:lang w:val="en-GB"/>
        </w:rPr>
        <w:t>switch</w:t>
      </w:r>
      <w:r w:rsidR="00CA7A1D">
        <w:rPr>
          <w:lang w:val="en-GB"/>
        </w:rPr>
        <w:t xml:space="preserve"> over</w:t>
      </w:r>
      <w:r>
        <w:rPr>
          <w:lang w:val="en-GB"/>
        </w:rPr>
        <w:t xml:space="preserve">, the targeted area can be covered by a given cell successively generated via old/new </w:t>
      </w:r>
      <w:r w:rsidR="00342969">
        <w:rPr>
          <w:lang w:val="en-GB"/>
        </w:rPr>
        <w:t xml:space="preserve">NTN Gateway </w:t>
      </w:r>
      <w:r>
        <w:rPr>
          <w:lang w:val="en-GB"/>
        </w:rPr>
        <w:t>(and</w:t>
      </w:r>
      <w:r w:rsidR="00C76FB4">
        <w:rPr>
          <w:lang w:val="en-GB"/>
        </w:rPr>
        <w:t xml:space="preserve"> possibly</w:t>
      </w:r>
      <w:r>
        <w:rPr>
          <w:lang w:val="en-GB"/>
        </w:rPr>
        <w:t xml:space="preserve"> </w:t>
      </w:r>
      <w:r w:rsidR="00342969">
        <w:rPr>
          <w:lang w:val="en-GB"/>
        </w:rPr>
        <w:t>old/new satellite</w:t>
      </w:r>
      <w:r>
        <w:rPr>
          <w:lang w:val="en-GB"/>
        </w:rPr>
        <w:t xml:space="preserve">), by the same or different </w:t>
      </w:r>
      <w:proofErr w:type="spellStart"/>
      <w:r>
        <w:rPr>
          <w:lang w:val="en-GB"/>
        </w:rPr>
        <w:t>gNB</w:t>
      </w:r>
      <w:proofErr w:type="spellEnd"/>
      <w:r>
        <w:rPr>
          <w:lang w:val="en-GB"/>
        </w:rPr>
        <w:t>. This requires</w:t>
      </w:r>
      <w:r>
        <w:rPr>
          <w:rFonts w:eastAsia="SimSun"/>
        </w:rPr>
        <w:t xml:space="preserve"> to prepare and execute the switch-over precisely using ephemeris data and accurate time information.</w:t>
      </w:r>
      <w:r w:rsidR="00441AA1">
        <w:rPr>
          <w:rFonts w:eastAsia="SimSun"/>
        </w:rPr>
        <w:t xml:space="preserve"> This </w:t>
      </w:r>
      <w:r w:rsidR="008C25A9">
        <w:rPr>
          <w:rFonts w:eastAsia="SimSun"/>
        </w:rPr>
        <w:t>may</w:t>
      </w:r>
      <w:r w:rsidR="00441AA1">
        <w:t xml:space="preserve"> require a complete new signal acquisition and full synchronization transition from the UE perspective.</w:t>
      </w:r>
    </w:p>
    <w:p w14:paraId="27F4ADEB" w14:textId="699D66D2" w:rsidR="008C25A9" w:rsidRDefault="008C25A9" w:rsidP="008C25A9">
      <w:pPr>
        <w:spacing w:after="180" w:line="240" w:lineRule="auto"/>
        <w:rPr>
          <w:b/>
        </w:rPr>
      </w:pPr>
      <w:r w:rsidRPr="004E7F77">
        <w:rPr>
          <w:b/>
        </w:rPr>
        <w:t xml:space="preserve">Proposal </w:t>
      </w:r>
      <w:r w:rsidR="00342969">
        <w:rPr>
          <w:b/>
        </w:rPr>
        <w:t>6</w:t>
      </w:r>
      <w:r w:rsidRPr="004E7F77">
        <w:rPr>
          <w:b/>
        </w:rPr>
        <w:t xml:space="preserve">: RAN3 to </w:t>
      </w:r>
      <w:r w:rsidR="00630C71">
        <w:rPr>
          <w:b/>
        </w:rPr>
        <w:t>discuss</w:t>
      </w:r>
      <w:r w:rsidR="00630C71" w:rsidRPr="004E7F77">
        <w:rPr>
          <w:b/>
        </w:rPr>
        <w:t xml:space="preserve"> </w:t>
      </w:r>
      <w:r w:rsidR="00630C71">
        <w:rPr>
          <w:b/>
        </w:rPr>
        <w:t xml:space="preserve">the need for </w:t>
      </w:r>
      <w:r w:rsidRPr="004E7F77">
        <w:rPr>
          <w:b/>
        </w:rPr>
        <w:t xml:space="preserve">enhancements </w:t>
      </w:r>
      <w:r>
        <w:rPr>
          <w:b/>
        </w:rPr>
        <w:t>to</w:t>
      </w:r>
      <w:r w:rsidRPr="008C25A9">
        <w:rPr>
          <w:b/>
        </w:rPr>
        <w:t xml:space="preserve"> hand-over procedure to </w:t>
      </w:r>
      <w:r w:rsidR="00DC0A7F">
        <w:rPr>
          <w:b/>
        </w:rPr>
        <w:t xml:space="preserve">avoid </w:t>
      </w:r>
      <w:r w:rsidR="00DC0A7F" w:rsidRPr="00AD6B14">
        <w:rPr>
          <w:b/>
        </w:rPr>
        <w:t>RLF and RRC re-establishment</w:t>
      </w:r>
      <w:r w:rsidR="00DC0A7F" w:rsidRPr="008C25A9">
        <w:rPr>
          <w:b/>
        </w:rPr>
        <w:t xml:space="preserve"> </w:t>
      </w:r>
      <w:r w:rsidR="00DC0A7F">
        <w:rPr>
          <w:b/>
        </w:rPr>
        <w:t xml:space="preserve">by </w:t>
      </w:r>
      <w:r w:rsidR="00DC0A7F" w:rsidRPr="008C25A9">
        <w:rPr>
          <w:b/>
        </w:rPr>
        <w:t>minimiz</w:t>
      </w:r>
      <w:r w:rsidR="00DC0A7F">
        <w:rPr>
          <w:b/>
        </w:rPr>
        <w:t>ing</w:t>
      </w:r>
      <w:r w:rsidR="00DC0A7F" w:rsidRPr="008C25A9">
        <w:rPr>
          <w:b/>
        </w:rPr>
        <w:t xml:space="preserve"> </w:t>
      </w:r>
      <w:r w:rsidRPr="008C25A9">
        <w:rPr>
          <w:b/>
        </w:rPr>
        <w:t xml:space="preserve">the </w:t>
      </w:r>
      <w:r>
        <w:rPr>
          <w:b/>
        </w:rPr>
        <w:t>interruption of</w:t>
      </w:r>
      <w:r w:rsidRPr="008C25A9">
        <w:rPr>
          <w:b/>
        </w:rPr>
        <w:t xml:space="preserve"> established connections with the targeted coverage area during the </w:t>
      </w:r>
      <w:r>
        <w:rPr>
          <w:b/>
        </w:rPr>
        <w:t>hard</w:t>
      </w:r>
      <w:r w:rsidRPr="008C25A9">
        <w:rPr>
          <w:b/>
        </w:rPr>
        <w:t xml:space="preserve"> feeder link switch over</w:t>
      </w:r>
      <w:r>
        <w:rPr>
          <w:b/>
        </w:rPr>
        <w:t>.</w:t>
      </w:r>
    </w:p>
    <w:p w14:paraId="744AC90C" w14:textId="77777777" w:rsidR="00DC0A7F" w:rsidRPr="00AD6B14" w:rsidRDefault="00DC0A7F" w:rsidP="008C25A9">
      <w:pPr>
        <w:spacing w:after="180" w:line="240" w:lineRule="auto"/>
        <w:rPr>
          <w:b/>
          <w:lang w:val="en-GB"/>
        </w:rPr>
      </w:pPr>
    </w:p>
    <w:p w14:paraId="7FC5308D" w14:textId="77777777" w:rsidR="006B393F" w:rsidRDefault="00603978" w:rsidP="00603978">
      <w:pPr>
        <w:spacing w:after="180" w:line="240" w:lineRule="auto"/>
        <w:rPr>
          <w:lang w:val="en-GB"/>
        </w:rPr>
      </w:pPr>
      <w:r>
        <w:rPr>
          <w:lang w:val="en-GB"/>
        </w:rPr>
        <w:t>In bo</w:t>
      </w:r>
      <w:r w:rsidR="006B393F">
        <w:rPr>
          <w:lang w:val="en-GB"/>
        </w:rPr>
        <w:t>th cases,</w:t>
      </w:r>
    </w:p>
    <w:p w14:paraId="4710F109" w14:textId="4AE4813D" w:rsidR="00603978" w:rsidRPr="006B393F" w:rsidRDefault="00603978" w:rsidP="006B393F">
      <w:pPr>
        <w:pStyle w:val="Paragraphedeliste"/>
        <w:numPr>
          <w:ilvl w:val="0"/>
          <w:numId w:val="13"/>
        </w:numPr>
        <w:spacing w:after="180" w:line="240" w:lineRule="auto"/>
        <w:rPr>
          <w:lang w:val="en-GB"/>
        </w:rPr>
      </w:pPr>
      <w:r w:rsidRPr="006B393F">
        <w:rPr>
          <w:lang w:val="en-GB"/>
        </w:rPr>
        <w:t>the feeder link switch over is network originated.</w:t>
      </w:r>
    </w:p>
    <w:p w14:paraId="292E5B6E" w14:textId="58A55996" w:rsidR="00B0191B" w:rsidRPr="00B0191B" w:rsidRDefault="006B393F" w:rsidP="00B0191B">
      <w:pPr>
        <w:pStyle w:val="Paragraphedeliste"/>
        <w:numPr>
          <w:ilvl w:val="0"/>
          <w:numId w:val="13"/>
        </w:numPr>
        <w:spacing w:after="180" w:line="240" w:lineRule="auto"/>
        <w:rPr>
          <w:lang w:val="en-GB"/>
        </w:rPr>
      </w:pPr>
      <w:r>
        <w:t xml:space="preserve">In case of gateway hand-over, </w:t>
      </w:r>
      <w:proofErr w:type="spellStart"/>
      <w:r>
        <w:t>Xn</w:t>
      </w:r>
      <w:proofErr w:type="spellEnd"/>
      <w:r>
        <w:t xml:space="preserve"> </w:t>
      </w:r>
      <w:r w:rsidR="00441AA1">
        <w:t>should</w:t>
      </w:r>
      <w:r>
        <w:t xml:space="preserve"> be up and running between </w:t>
      </w:r>
      <w:proofErr w:type="spellStart"/>
      <w:r>
        <w:t>gNBs</w:t>
      </w:r>
      <w:proofErr w:type="spellEnd"/>
      <w:r w:rsidR="00B0191B">
        <w:t xml:space="preserve"> associated to the two NTN Gateway</w:t>
      </w:r>
      <w:r w:rsidR="00EB119D">
        <w:t>s</w:t>
      </w:r>
      <w:r w:rsidR="00B0191B">
        <w:t>.</w:t>
      </w:r>
    </w:p>
    <w:p w14:paraId="1075E900" w14:textId="7276524A" w:rsidR="00B0191B" w:rsidRPr="00B0191B" w:rsidRDefault="00B0191B" w:rsidP="00B0191B">
      <w:pPr>
        <w:pStyle w:val="Paragraphedeliste"/>
        <w:numPr>
          <w:ilvl w:val="0"/>
          <w:numId w:val="13"/>
        </w:numPr>
        <w:spacing w:after="180" w:line="240" w:lineRule="auto"/>
        <w:rPr>
          <w:lang w:val="en-GB"/>
        </w:rPr>
      </w:pPr>
      <w:r>
        <w:t xml:space="preserve">It may be beneficial for the two </w:t>
      </w:r>
      <w:proofErr w:type="spellStart"/>
      <w:r>
        <w:t>gNBs</w:t>
      </w:r>
      <w:proofErr w:type="spellEnd"/>
      <w:r>
        <w:t xml:space="preserve"> to exchange information at </w:t>
      </w:r>
      <w:proofErr w:type="spellStart"/>
      <w:r>
        <w:t>Xn</w:t>
      </w:r>
      <w:proofErr w:type="spellEnd"/>
      <w:r>
        <w:t xml:space="preserve"> Setup and/or NG-RAN Node Configuration Update about the satellite(s) potentially involved, for example:</w:t>
      </w:r>
    </w:p>
    <w:p w14:paraId="16785688" w14:textId="77777777" w:rsidR="00B0191B" w:rsidRDefault="00B0191B" w:rsidP="00B0191B">
      <w:pPr>
        <w:numPr>
          <w:ilvl w:val="0"/>
          <w:numId w:val="9"/>
        </w:numPr>
        <w:spacing w:after="120" w:line="240" w:lineRule="auto"/>
      </w:pPr>
      <w:r>
        <w:t xml:space="preserve">A list of satellites to which the </w:t>
      </w:r>
      <w:proofErr w:type="spellStart"/>
      <w:r>
        <w:t>gNB</w:t>
      </w:r>
      <w:proofErr w:type="spellEnd"/>
      <w:r>
        <w:t xml:space="preserve"> connects;</w:t>
      </w:r>
    </w:p>
    <w:p w14:paraId="219C555B" w14:textId="77777777" w:rsidR="00B0191B" w:rsidRDefault="00B0191B" w:rsidP="00B0191B">
      <w:pPr>
        <w:numPr>
          <w:ilvl w:val="0"/>
          <w:numId w:val="9"/>
        </w:numPr>
        <w:spacing w:after="120" w:line="240" w:lineRule="auto"/>
      </w:pPr>
      <w:r>
        <w:t xml:space="preserve">For each satellite in the list, an ID, a list of cell(s) from the </w:t>
      </w:r>
      <w:proofErr w:type="spellStart"/>
      <w:r>
        <w:t>gNB</w:t>
      </w:r>
      <w:proofErr w:type="spellEnd"/>
      <w:r>
        <w:t xml:space="preserve"> which is served through the satellite, and the ephemeris data for the satellite.</w:t>
      </w:r>
    </w:p>
    <w:p w14:paraId="46E10D11" w14:textId="29CDD86B" w:rsidR="007247E8" w:rsidRDefault="007247E8" w:rsidP="00B0191B">
      <w:pPr>
        <w:numPr>
          <w:ilvl w:val="0"/>
          <w:numId w:val="9"/>
        </w:numPr>
        <w:spacing w:after="120" w:line="240" w:lineRule="auto"/>
      </w:pPr>
      <w:r>
        <w:t>The schedule of the feeder link switch over events</w:t>
      </w:r>
    </w:p>
    <w:p w14:paraId="6EDE53FF" w14:textId="77777777" w:rsidR="006201D5" w:rsidRDefault="006201D5" w:rsidP="0170A83D">
      <w:pPr>
        <w:spacing w:after="180" w:line="240" w:lineRule="auto"/>
        <w:rPr>
          <w:lang w:val="en-GB"/>
        </w:rPr>
      </w:pPr>
    </w:p>
    <w:p w14:paraId="1265EBB0" w14:textId="5C1E1EDF" w:rsidR="723E7FDC" w:rsidRDefault="6D88A428" w:rsidP="3EEDE1D6">
      <w:pPr>
        <w:pStyle w:val="Titre1"/>
      </w:pPr>
      <w:r>
        <w:t>Conclusion</w:t>
      </w:r>
    </w:p>
    <w:p w14:paraId="71C17BDB" w14:textId="1A4B7187" w:rsidR="49034CF5" w:rsidRDefault="00F370D5" w:rsidP="0170A83D">
      <w:pPr>
        <w:rPr>
          <w:b/>
          <w:bCs/>
          <w:lang w:val="en-GB"/>
        </w:rPr>
      </w:pPr>
      <w:r w:rsidRPr="0170A83D">
        <w:rPr>
          <w:lang w:val="en-GB" w:eastAsia="zh-CN"/>
        </w:rPr>
        <w:t>The following proposals in this document</w:t>
      </w:r>
      <w:r w:rsidR="008C25A9" w:rsidRPr="008C25A9">
        <w:rPr>
          <w:lang w:val="en-GB" w:eastAsia="zh-CN"/>
        </w:rPr>
        <w:t xml:space="preserve"> </w:t>
      </w:r>
      <w:r w:rsidR="008C25A9" w:rsidRPr="0170A83D">
        <w:rPr>
          <w:lang w:val="en-GB" w:eastAsia="zh-CN"/>
        </w:rPr>
        <w:t xml:space="preserve">are </w:t>
      </w:r>
      <w:r w:rsidR="008C25A9">
        <w:rPr>
          <w:lang w:val="en-GB" w:eastAsia="zh-CN"/>
        </w:rPr>
        <w:t>list</w:t>
      </w:r>
      <w:r w:rsidR="008C25A9" w:rsidRPr="0170A83D">
        <w:rPr>
          <w:lang w:val="en-GB" w:eastAsia="zh-CN"/>
        </w:rPr>
        <w:t>ed</w:t>
      </w:r>
      <w:r w:rsidR="008C25A9">
        <w:rPr>
          <w:lang w:val="en-GB" w:eastAsia="zh-CN"/>
        </w:rPr>
        <w:t xml:space="preserve"> below</w:t>
      </w:r>
      <w:r w:rsidRPr="0170A83D">
        <w:rPr>
          <w:lang w:val="en-GB" w:eastAsia="zh-CN"/>
        </w:rPr>
        <w:t>:</w:t>
      </w:r>
    </w:p>
    <w:p w14:paraId="3DEEC669" w14:textId="77FC2ADC" w:rsidR="007974DC" w:rsidRDefault="007974DC" w:rsidP="3EEDE1D6">
      <w:pPr>
        <w:rPr>
          <w:lang w:val="en-GB" w:eastAsia="zh-CN"/>
        </w:rPr>
      </w:pPr>
    </w:p>
    <w:p w14:paraId="1F8E0E5D" w14:textId="4BAC53FF" w:rsidR="004E7F77" w:rsidRPr="00CE128E" w:rsidRDefault="004E7F77" w:rsidP="004E7F77">
      <w:pPr>
        <w:rPr>
          <w:b/>
        </w:rPr>
      </w:pPr>
      <w:r w:rsidRPr="00CE128E">
        <w:rPr>
          <w:b/>
          <w:lang w:val="en-GB"/>
        </w:rPr>
        <w:t xml:space="preserve">Proposal 1: </w:t>
      </w:r>
      <w:r w:rsidRPr="00CE128E">
        <w:rPr>
          <w:b/>
        </w:rPr>
        <w:t xml:space="preserve">Feeder link can be defined as a </w:t>
      </w:r>
      <w:r w:rsidR="0088373E">
        <w:rPr>
          <w:b/>
        </w:rPr>
        <w:t>w</w:t>
      </w:r>
      <w:r w:rsidRPr="00CE128E">
        <w:rPr>
          <w:b/>
        </w:rPr>
        <w:t>ireless link between the NTN Gateway and the satellite.</w:t>
      </w:r>
    </w:p>
    <w:p w14:paraId="028FBD19" w14:textId="77777777" w:rsidR="004E7F77" w:rsidRPr="000C5CF8" w:rsidRDefault="004E7F77" w:rsidP="004E7F77">
      <w:pPr>
        <w:rPr>
          <w:b/>
        </w:rPr>
      </w:pPr>
      <w:r w:rsidRPr="000C5CF8">
        <w:rPr>
          <w:b/>
          <w:lang w:val="en-GB"/>
        </w:rPr>
        <w:t xml:space="preserve">Proposal </w:t>
      </w:r>
      <w:r>
        <w:rPr>
          <w:b/>
          <w:lang w:val="en-GB"/>
        </w:rPr>
        <w:t>2</w:t>
      </w:r>
      <w:r w:rsidRPr="000C5CF8">
        <w:rPr>
          <w:b/>
          <w:lang w:val="en-GB"/>
        </w:rPr>
        <w:t>: In the case of transparent payload, a GEO or a LEO satellite can be connected to several NTN-GW at a given time. Hence each NTN-GW may address different radio resources of the satellite.</w:t>
      </w:r>
    </w:p>
    <w:p w14:paraId="6EF79210" w14:textId="77777777" w:rsidR="00370CAB" w:rsidRPr="00EC4C25" w:rsidRDefault="00370CAB" w:rsidP="00370CAB">
      <w:pPr>
        <w:rPr>
          <w:b/>
          <w:lang w:val="en-GB"/>
        </w:rPr>
      </w:pPr>
      <w:r w:rsidRPr="00EC4C25">
        <w:rPr>
          <w:b/>
          <w:lang w:val="en-GB"/>
        </w:rPr>
        <w:t xml:space="preserve">Proposal 3: </w:t>
      </w:r>
      <w:r w:rsidRPr="00370CAB">
        <w:rPr>
          <w:b/>
          <w:lang w:val="en-GB"/>
        </w:rPr>
        <w:t>satellite switch over is the procedure that transfers all established connections with UEs served in a given geographical area by a given NTN Gateway between 2 successive satellites</w:t>
      </w:r>
      <w:r>
        <w:rPr>
          <w:lang w:val="en-GB"/>
        </w:rPr>
        <w:t>.</w:t>
      </w:r>
      <w:r w:rsidRPr="00EC4C25" w:rsidDel="00370CAB">
        <w:rPr>
          <w:b/>
          <w:lang w:val="en-GB"/>
        </w:rPr>
        <w:t xml:space="preserve"> </w:t>
      </w:r>
    </w:p>
    <w:p w14:paraId="42A74234" w14:textId="77777777" w:rsidR="00370CAB" w:rsidRDefault="00370CAB" w:rsidP="00370CAB">
      <w:pPr>
        <w:rPr>
          <w:b/>
          <w:lang w:val="en-GB"/>
        </w:rPr>
      </w:pPr>
      <w:r w:rsidRPr="00EC4C25">
        <w:rPr>
          <w:b/>
          <w:lang w:val="en-GB"/>
        </w:rPr>
        <w:t>Proposal 3</w:t>
      </w:r>
      <w:r>
        <w:rPr>
          <w:b/>
          <w:lang w:val="en-GB"/>
        </w:rPr>
        <w:t>bis</w:t>
      </w:r>
      <w:r w:rsidRPr="00EC4C25">
        <w:rPr>
          <w:b/>
          <w:lang w:val="en-GB"/>
        </w:rPr>
        <w:t xml:space="preserve">: A feeder link switch over is the procedure that transfers all established connections with UEs served in a given geographical area between 2 </w:t>
      </w:r>
      <w:r w:rsidRPr="00412F66">
        <w:rPr>
          <w:b/>
          <w:lang w:val="en-GB"/>
        </w:rPr>
        <w:t>NTN gateways (and possibly successive satellites).</w:t>
      </w:r>
    </w:p>
    <w:p w14:paraId="56AA63EB" w14:textId="5D68C4EA" w:rsidR="004E7F77" w:rsidRPr="00EC4C25" w:rsidRDefault="0088373E" w:rsidP="00370CAB">
      <w:pPr>
        <w:rPr>
          <w:b/>
          <w:lang w:val="en-GB"/>
        </w:rPr>
      </w:pPr>
      <w:r>
        <w:rPr>
          <w:b/>
          <w:lang w:val="en-GB"/>
        </w:rPr>
        <w:t>Observation</w:t>
      </w:r>
      <w:r w:rsidRPr="00EC4C25">
        <w:rPr>
          <w:b/>
          <w:lang w:val="en-GB"/>
        </w:rPr>
        <w:t xml:space="preserve"> </w:t>
      </w:r>
      <w:r>
        <w:rPr>
          <w:b/>
          <w:lang w:val="en-GB"/>
        </w:rPr>
        <w:t>1</w:t>
      </w:r>
      <w:r w:rsidR="004E7F77" w:rsidRPr="00EC4C25">
        <w:rPr>
          <w:b/>
          <w:lang w:val="en-GB"/>
        </w:rPr>
        <w:t xml:space="preserve">: </w:t>
      </w:r>
      <w:r w:rsidR="004E7F77" w:rsidRPr="001666EE">
        <w:rPr>
          <w:b/>
          <w:lang w:val="en-GB"/>
        </w:rPr>
        <w:t>A feeder link switch over may be due to e.g. maintenance, traffic offloading, or (for LEO) due to the satellite moving out of visibility with respect to the current NTN GW.</w:t>
      </w:r>
    </w:p>
    <w:p w14:paraId="561A414F" w14:textId="01621D9F" w:rsidR="004E7F77" w:rsidRPr="00EC4C25" w:rsidRDefault="004E7F77" w:rsidP="004E7F77">
      <w:pPr>
        <w:rPr>
          <w:b/>
          <w:lang w:val="en-GB"/>
        </w:rPr>
      </w:pPr>
      <w:r w:rsidRPr="00EC4C25">
        <w:rPr>
          <w:b/>
          <w:lang w:val="en-GB"/>
        </w:rPr>
        <w:lastRenderedPageBreak/>
        <w:t xml:space="preserve">Proposal </w:t>
      </w:r>
      <w:r w:rsidR="00342969">
        <w:rPr>
          <w:b/>
          <w:lang w:val="en-GB"/>
        </w:rPr>
        <w:t>4</w:t>
      </w:r>
      <w:r w:rsidRPr="00EC4C25">
        <w:rPr>
          <w:b/>
          <w:lang w:val="en-GB"/>
        </w:rPr>
        <w:t>:</w:t>
      </w:r>
      <w:r>
        <w:rPr>
          <w:b/>
          <w:lang w:val="en-GB"/>
        </w:rPr>
        <w:t xml:space="preserve"> </w:t>
      </w:r>
      <w:r w:rsidRPr="00EC0CED">
        <w:rPr>
          <w:b/>
          <w:lang w:val="en-GB"/>
        </w:rPr>
        <w:t>The feeder link switchover sh</w:t>
      </w:r>
      <w:r>
        <w:rPr>
          <w:b/>
          <w:lang w:val="en-GB"/>
        </w:rPr>
        <w:t>all not</w:t>
      </w:r>
      <w:r w:rsidRPr="00EC0CED">
        <w:rPr>
          <w:b/>
          <w:lang w:val="en-GB"/>
        </w:rPr>
        <w:t xml:space="preserve"> caus</w:t>
      </w:r>
      <w:r>
        <w:rPr>
          <w:b/>
          <w:lang w:val="en-GB"/>
        </w:rPr>
        <w:t>e</w:t>
      </w:r>
      <w:r w:rsidRPr="00EC0CED">
        <w:rPr>
          <w:b/>
          <w:lang w:val="en-GB"/>
        </w:rPr>
        <w:t xml:space="preserve"> servi</w:t>
      </w:r>
      <w:r>
        <w:rPr>
          <w:b/>
          <w:lang w:val="en-GB"/>
        </w:rPr>
        <w:t>ce disruption to the served UEs.</w:t>
      </w:r>
    </w:p>
    <w:p w14:paraId="15BCB0F4" w14:textId="6605DEF2" w:rsidR="001D41C5" w:rsidRPr="006953DB" w:rsidRDefault="001D41C5" w:rsidP="001D41C5">
      <w:pPr>
        <w:spacing w:after="180" w:line="240" w:lineRule="auto"/>
        <w:rPr>
          <w:b/>
          <w:lang w:val="en-GB"/>
        </w:rPr>
      </w:pPr>
      <w:r>
        <w:rPr>
          <w:b/>
          <w:lang w:val="en-GB"/>
        </w:rPr>
        <w:t>Observation</w:t>
      </w:r>
      <w:r w:rsidRPr="006953DB">
        <w:rPr>
          <w:b/>
          <w:lang w:val="en-GB"/>
        </w:rPr>
        <w:t xml:space="preserve"> </w:t>
      </w:r>
      <w:r>
        <w:rPr>
          <w:b/>
          <w:lang w:val="en-GB"/>
        </w:rPr>
        <w:t>2</w:t>
      </w:r>
      <w:r w:rsidRPr="006953DB">
        <w:rPr>
          <w:b/>
          <w:lang w:val="en-GB"/>
        </w:rPr>
        <w:t xml:space="preserve">: Soft and hard switch differs </w:t>
      </w:r>
      <w:r w:rsidRPr="001D41C5">
        <w:rPr>
          <w:b/>
          <w:lang w:val="en-GB"/>
        </w:rPr>
        <w:t>by the capability to provide temporary overlapping cells provided by NTN gateway(s) via same or old/new satellites</w:t>
      </w:r>
      <w:r>
        <w:rPr>
          <w:b/>
        </w:rPr>
        <w:t>.</w:t>
      </w:r>
    </w:p>
    <w:p w14:paraId="007A2D4A" w14:textId="16B1C6B0" w:rsidR="004E7F77" w:rsidRPr="003214B6" w:rsidRDefault="004E7F77" w:rsidP="004E7F77">
      <w:pPr>
        <w:spacing w:after="180" w:line="240" w:lineRule="auto"/>
        <w:rPr>
          <w:b/>
        </w:rPr>
      </w:pPr>
      <w:r w:rsidRPr="003214B6">
        <w:rPr>
          <w:b/>
        </w:rPr>
        <w:t xml:space="preserve">Proposal </w:t>
      </w:r>
      <w:r w:rsidR="00342969">
        <w:rPr>
          <w:b/>
        </w:rPr>
        <w:t>5</w:t>
      </w:r>
      <w:r w:rsidRPr="003214B6">
        <w:rPr>
          <w:b/>
        </w:rPr>
        <w:t xml:space="preserve">: RAN3 to </w:t>
      </w:r>
      <w:r w:rsidR="00630C71">
        <w:rPr>
          <w:b/>
        </w:rPr>
        <w:t>discuss</w:t>
      </w:r>
      <w:r w:rsidR="00630C71" w:rsidRPr="004E7F77">
        <w:rPr>
          <w:b/>
        </w:rPr>
        <w:t xml:space="preserve"> </w:t>
      </w:r>
      <w:r w:rsidR="00630C71">
        <w:rPr>
          <w:b/>
        </w:rPr>
        <w:t xml:space="preserve">the need for </w:t>
      </w:r>
      <w:r w:rsidRPr="003214B6">
        <w:rPr>
          <w:b/>
        </w:rPr>
        <w:t xml:space="preserve">enhancements </w:t>
      </w:r>
      <w:r w:rsidRPr="008C25A9">
        <w:rPr>
          <w:b/>
        </w:rPr>
        <w:t>such as collective hand-over procedure to minimize the time it takes to transfer the established connections with the targeted coverage area during the soft feeder link switch over</w:t>
      </w:r>
      <w:r w:rsidR="0088373E">
        <w:rPr>
          <w:b/>
        </w:rPr>
        <w:t>.</w:t>
      </w:r>
    </w:p>
    <w:p w14:paraId="5697A09B" w14:textId="3D201BCA" w:rsidR="00DC0A7F" w:rsidRDefault="00DC0A7F" w:rsidP="00DC0A7F">
      <w:pPr>
        <w:spacing w:after="180" w:line="240" w:lineRule="auto"/>
        <w:rPr>
          <w:b/>
        </w:rPr>
      </w:pPr>
      <w:r w:rsidRPr="004E7F77">
        <w:rPr>
          <w:b/>
        </w:rPr>
        <w:t xml:space="preserve">Proposal </w:t>
      </w:r>
      <w:r>
        <w:rPr>
          <w:b/>
        </w:rPr>
        <w:t>6</w:t>
      </w:r>
      <w:r w:rsidRPr="004E7F77">
        <w:rPr>
          <w:b/>
        </w:rPr>
        <w:t xml:space="preserve">: RAN3 to </w:t>
      </w:r>
      <w:r w:rsidR="00630C71">
        <w:rPr>
          <w:b/>
        </w:rPr>
        <w:t>discuss</w:t>
      </w:r>
      <w:r w:rsidR="00630C71" w:rsidRPr="004E7F77">
        <w:rPr>
          <w:b/>
        </w:rPr>
        <w:t xml:space="preserve"> </w:t>
      </w:r>
      <w:r w:rsidR="00630C71">
        <w:rPr>
          <w:b/>
        </w:rPr>
        <w:t xml:space="preserve">the need for </w:t>
      </w:r>
      <w:r w:rsidRPr="004E7F77">
        <w:rPr>
          <w:b/>
        </w:rPr>
        <w:t xml:space="preserve">enhancements </w:t>
      </w:r>
      <w:r>
        <w:rPr>
          <w:b/>
        </w:rPr>
        <w:t>to</w:t>
      </w:r>
      <w:r w:rsidRPr="008C25A9">
        <w:rPr>
          <w:b/>
        </w:rPr>
        <w:t xml:space="preserve"> hand-over procedure to </w:t>
      </w:r>
      <w:r>
        <w:rPr>
          <w:b/>
        </w:rPr>
        <w:t xml:space="preserve">avoid </w:t>
      </w:r>
      <w:r w:rsidRPr="005C78B6">
        <w:rPr>
          <w:b/>
        </w:rPr>
        <w:t>RLF and RRC re-establishment</w:t>
      </w:r>
      <w:r w:rsidRPr="008C25A9">
        <w:rPr>
          <w:b/>
        </w:rPr>
        <w:t xml:space="preserve"> </w:t>
      </w:r>
      <w:r>
        <w:rPr>
          <w:b/>
        </w:rPr>
        <w:t xml:space="preserve">by </w:t>
      </w:r>
      <w:r w:rsidRPr="008C25A9">
        <w:rPr>
          <w:b/>
        </w:rPr>
        <w:t>minimiz</w:t>
      </w:r>
      <w:r>
        <w:rPr>
          <w:b/>
        </w:rPr>
        <w:t>ing</w:t>
      </w:r>
      <w:r w:rsidRPr="008C25A9">
        <w:rPr>
          <w:b/>
        </w:rPr>
        <w:t xml:space="preserve"> the </w:t>
      </w:r>
      <w:r>
        <w:rPr>
          <w:b/>
        </w:rPr>
        <w:t>interruption of</w:t>
      </w:r>
      <w:r w:rsidRPr="008C25A9">
        <w:rPr>
          <w:b/>
        </w:rPr>
        <w:t xml:space="preserve"> established connections with the targeted coverage area during the </w:t>
      </w:r>
      <w:r>
        <w:rPr>
          <w:b/>
        </w:rPr>
        <w:t>hard</w:t>
      </w:r>
      <w:r w:rsidRPr="008C25A9">
        <w:rPr>
          <w:b/>
        </w:rPr>
        <w:t xml:space="preserve"> feeder link switch over</w:t>
      </w:r>
      <w:r>
        <w:rPr>
          <w:b/>
        </w:rPr>
        <w:t>.</w:t>
      </w:r>
    </w:p>
    <w:p w14:paraId="6FA53EAF" w14:textId="77777777" w:rsidR="008B1B97" w:rsidRPr="004E7F77" w:rsidRDefault="008B1B97" w:rsidP="3EEDE1D6">
      <w:pPr>
        <w:rPr>
          <w:lang w:eastAsia="zh-CN"/>
        </w:rPr>
      </w:pPr>
    </w:p>
    <w:p w14:paraId="3162A9FA" w14:textId="77777777" w:rsidR="008B1B97" w:rsidRPr="00DD4403" w:rsidRDefault="008B1B97" w:rsidP="3EEDE1D6">
      <w:pPr>
        <w:rPr>
          <w:b/>
          <w:bCs/>
          <w:lang w:val="en-GB"/>
        </w:rPr>
      </w:pPr>
    </w:p>
    <w:p w14:paraId="071E4E01" w14:textId="77777777" w:rsidR="00D53679" w:rsidRPr="007746E8" w:rsidRDefault="009E0D73" w:rsidP="00760364">
      <w:pPr>
        <w:pStyle w:val="Titre1"/>
      </w:pPr>
      <w:r>
        <w:t>References</w:t>
      </w:r>
    </w:p>
    <w:p w14:paraId="2278AE0B" w14:textId="796DA917" w:rsidR="00896B60" w:rsidRDefault="75D623FC" w:rsidP="005775C9">
      <w:pPr>
        <w:pStyle w:val="Reference"/>
        <w:jc w:val="both"/>
        <w:rPr>
          <w:rFonts w:eastAsia="Times New Roman"/>
          <w:szCs w:val="22"/>
          <w:lang w:val="en-GB"/>
        </w:rPr>
      </w:pPr>
      <w:r w:rsidRPr="3EEDE1D6">
        <w:rPr>
          <w:lang w:val="en-GB"/>
        </w:rPr>
        <w:t>RP-201256, Work Item Description for “Solutions for NR to support non-terrestrial networks (NTN)”</w:t>
      </w:r>
      <w:r w:rsidR="004E7F77" w:rsidRPr="004E7F77">
        <w:rPr>
          <w:lang w:val="en-GB"/>
        </w:rPr>
        <w:t xml:space="preserve"> </w:t>
      </w:r>
      <w:r w:rsidR="004E7F77" w:rsidRPr="0170A83D">
        <w:rPr>
          <w:lang w:val="en-GB"/>
        </w:rPr>
        <w:t>, approved at RAN#88e</w:t>
      </w:r>
    </w:p>
    <w:p w14:paraId="409909D7" w14:textId="77777777" w:rsidR="004E7F77" w:rsidRDefault="004E7F77" w:rsidP="004E7F77">
      <w:pPr>
        <w:pStyle w:val="Reference"/>
        <w:jc w:val="both"/>
        <w:rPr>
          <w:lang w:val="en-GB"/>
        </w:rPr>
      </w:pPr>
      <w:r w:rsidRPr="3EEDE1D6">
        <w:rPr>
          <w:lang w:val="en-GB"/>
        </w:rPr>
        <w:t>3GPP TR 38.821 v16.0.0 (2019-12): 3rd Generation Partnership Project; Technical Specification Group Radio Access Network; Solutions for NR to support non-terrestrial networks (NTN) (Release 16)</w:t>
      </w:r>
    </w:p>
    <w:p w14:paraId="3656B9AB" w14:textId="705CA018" w:rsidR="00896B60" w:rsidRDefault="00896B60" w:rsidP="00F72787">
      <w:pPr>
        <w:pStyle w:val="Reference"/>
        <w:numPr>
          <w:ilvl w:val="0"/>
          <w:numId w:val="0"/>
        </w:numPr>
        <w:ind w:left="567" w:hanging="567"/>
        <w:jc w:val="both"/>
        <w:rPr>
          <w:rFonts w:eastAsia="Times New Roman"/>
          <w:szCs w:val="22"/>
        </w:rPr>
      </w:pPr>
    </w:p>
    <w:p w14:paraId="2164C464" w14:textId="31CF0273" w:rsidR="00F72787" w:rsidRPr="00F72787" w:rsidRDefault="00F72787" w:rsidP="00F72787">
      <w:pPr>
        <w:pStyle w:val="Reference"/>
        <w:numPr>
          <w:ilvl w:val="0"/>
          <w:numId w:val="0"/>
        </w:numPr>
        <w:ind w:left="567" w:hanging="567"/>
        <w:jc w:val="center"/>
        <w:rPr>
          <w:rFonts w:eastAsia="Times New Roman"/>
          <w:b/>
          <w:szCs w:val="22"/>
        </w:rPr>
      </w:pPr>
      <w:r w:rsidRPr="00F72787">
        <w:rPr>
          <w:rFonts w:eastAsia="Times New Roman"/>
          <w:b/>
          <w:szCs w:val="22"/>
        </w:rPr>
        <w:t>END</w:t>
      </w:r>
    </w:p>
    <w:sectPr w:rsidR="00F72787" w:rsidRPr="00F72787" w:rsidSect="00A37E13">
      <w:footerReference w:type="default" r:id="rId20"/>
      <w:pgSz w:w="12240" w:h="15840" w:code="1"/>
      <w:pgMar w:top="1418" w:right="1183"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A772558" w14:textId="77777777" w:rsidR="008336BA" w:rsidRDefault="008336BA" w:rsidP="000519FA">
      <w:pPr>
        <w:spacing w:after="0" w:line="240" w:lineRule="auto"/>
      </w:pPr>
      <w:r>
        <w:separator/>
      </w:r>
    </w:p>
  </w:endnote>
  <w:endnote w:type="continuationSeparator" w:id="0">
    <w:p w14:paraId="23D24E10" w14:textId="77777777" w:rsidR="008336BA" w:rsidRDefault="008336BA" w:rsidP="000519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Qualcomm Office">
    <w:altName w:val="Segoe Print"/>
    <w:charset w:val="00"/>
    <w:family w:val="swiss"/>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Yu Gothic Light">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 w:name="Yu Mincho">
    <w:altName w:val="MS Mincho"/>
    <w:charset w:val="80"/>
    <w:family w:val="roman"/>
    <w:pitch w:val="variable"/>
    <w:sig w:usb0="00000000" w:usb1="08070000"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60213715"/>
      <w:docPartObj>
        <w:docPartGallery w:val="Page Numbers (Bottom of Page)"/>
        <w:docPartUnique/>
      </w:docPartObj>
    </w:sdtPr>
    <w:sdtEndPr/>
    <w:sdtContent>
      <w:p w14:paraId="1826998A" w14:textId="081882E6" w:rsidR="00F72787" w:rsidRDefault="00F72787">
        <w:pPr>
          <w:pStyle w:val="Pieddepage"/>
          <w:jc w:val="right"/>
        </w:pPr>
        <w:r>
          <w:fldChar w:fldCharType="begin"/>
        </w:r>
        <w:r>
          <w:instrText>PAGE   \* MERGEFORMAT</w:instrText>
        </w:r>
        <w:r>
          <w:fldChar w:fldCharType="separate"/>
        </w:r>
        <w:r w:rsidR="009142B6" w:rsidRPr="009142B6">
          <w:rPr>
            <w:noProof/>
            <w:lang w:val="fr-FR"/>
          </w:rPr>
          <w:t>10</w:t>
        </w:r>
        <w:r>
          <w:fldChar w:fldCharType="end"/>
        </w:r>
      </w:p>
    </w:sdtContent>
  </w:sdt>
  <w:p w14:paraId="53128261" w14:textId="77777777" w:rsidR="00150048" w:rsidRPr="002B3539" w:rsidRDefault="00150048" w:rsidP="002B3539">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7D30615" w14:textId="77777777" w:rsidR="008336BA" w:rsidRDefault="008336BA" w:rsidP="000519FA">
      <w:pPr>
        <w:spacing w:after="0" w:line="240" w:lineRule="auto"/>
      </w:pPr>
      <w:r>
        <w:separator/>
      </w:r>
    </w:p>
  </w:footnote>
  <w:footnote w:type="continuationSeparator" w:id="0">
    <w:p w14:paraId="65D2B535" w14:textId="77777777" w:rsidR="008336BA" w:rsidRDefault="008336BA" w:rsidP="000519F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52047"/>
    <w:multiLevelType w:val="multilevel"/>
    <w:tmpl w:val="C9741556"/>
    <w:lvl w:ilvl="0">
      <w:start w:val="1"/>
      <w:numFmt w:val="decimal"/>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nsid w:val="07766141"/>
    <w:multiLevelType w:val="hybridMultilevel"/>
    <w:tmpl w:val="98743706"/>
    <w:lvl w:ilvl="0" w:tplc="8E2227D6">
      <w:start w:val="1"/>
      <w:numFmt w:val="decimal"/>
      <w:lvlText w:val="%1."/>
      <w:lvlJc w:val="left"/>
      <w:pPr>
        <w:tabs>
          <w:tab w:val="num" w:pos="720"/>
        </w:tabs>
        <w:ind w:left="720" w:hanging="720"/>
      </w:pPr>
    </w:lvl>
    <w:lvl w:ilvl="1" w:tplc="A47A884E">
      <w:start w:val="1"/>
      <w:numFmt w:val="decimal"/>
      <w:lvlText w:val="%2."/>
      <w:lvlJc w:val="left"/>
      <w:pPr>
        <w:tabs>
          <w:tab w:val="num" w:pos="1440"/>
        </w:tabs>
        <w:ind w:left="1440" w:hanging="720"/>
      </w:pPr>
    </w:lvl>
    <w:lvl w:ilvl="2" w:tplc="A1E2C650">
      <w:start w:val="1"/>
      <w:numFmt w:val="decimal"/>
      <w:lvlText w:val="%3."/>
      <w:lvlJc w:val="left"/>
      <w:pPr>
        <w:tabs>
          <w:tab w:val="num" w:pos="2160"/>
        </w:tabs>
        <w:ind w:left="2160" w:hanging="720"/>
      </w:pPr>
    </w:lvl>
    <w:lvl w:ilvl="3" w:tplc="7C3C661A">
      <w:start w:val="1"/>
      <w:numFmt w:val="decimal"/>
      <w:lvlText w:val="%4."/>
      <w:lvlJc w:val="left"/>
      <w:pPr>
        <w:tabs>
          <w:tab w:val="num" w:pos="2880"/>
        </w:tabs>
        <w:ind w:left="2880" w:hanging="720"/>
      </w:pPr>
    </w:lvl>
    <w:lvl w:ilvl="4" w:tplc="5F52658C">
      <w:start w:val="1"/>
      <w:numFmt w:val="decimal"/>
      <w:lvlText w:val="%5."/>
      <w:lvlJc w:val="left"/>
      <w:pPr>
        <w:tabs>
          <w:tab w:val="num" w:pos="3600"/>
        </w:tabs>
        <w:ind w:left="3600" w:hanging="720"/>
      </w:pPr>
    </w:lvl>
    <w:lvl w:ilvl="5" w:tplc="2E1EA6E4">
      <w:start w:val="1"/>
      <w:numFmt w:val="decimal"/>
      <w:lvlText w:val="%6."/>
      <w:lvlJc w:val="left"/>
      <w:pPr>
        <w:tabs>
          <w:tab w:val="num" w:pos="4320"/>
        </w:tabs>
        <w:ind w:left="4320" w:hanging="720"/>
      </w:pPr>
    </w:lvl>
    <w:lvl w:ilvl="6" w:tplc="2C9A83DA">
      <w:start w:val="1"/>
      <w:numFmt w:val="decimal"/>
      <w:lvlText w:val="%7."/>
      <w:lvlJc w:val="left"/>
      <w:pPr>
        <w:tabs>
          <w:tab w:val="num" w:pos="5040"/>
        </w:tabs>
        <w:ind w:left="5040" w:hanging="720"/>
      </w:pPr>
    </w:lvl>
    <w:lvl w:ilvl="7" w:tplc="C400A84E">
      <w:start w:val="1"/>
      <w:numFmt w:val="decimal"/>
      <w:lvlText w:val="%8."/>
      <w:lvlJc w:val="left"/>
      <w:pPr>
        <w:tabs>
          <w:tab w:val="num" w:pos="5760"/>
        </w:tabs>
        <w:ind w:left="5760" w:hanging="720"/>
      </w:pPr>
    </w:lvl>
    <w:lvl w:ilvl="8" w:tplc="4A0658A4">
      <w:start w:val="1"/>
      <w:numFmt w:val="decimal"/>
      <w:lvlText w:val="%9."/>
      <w:lvlJc w:val="left"/>
      <w:pPr>
        <w:tabs>
          <w:tab w:val="num" w:pos="6480"/>
        </w:tabs>
        <w:ind w:left="6480" w:hanging="720"/>
      </w:pPr>
    </w:lvl>
  </w:abstractNum>
  <w:abstractNum w:abstractNumId="2">
    <w:nsid w:val="116F0F24"/>
    <w:multiLevelType w:val="hybridMultilevel"/>
    <w:tmpl w:val="0CBA9C36"/>
    <w:lvl w:ilvl="0" w:tplc="3B4E8C82">
      <w:start w:val="1"/>
      <w:numFmt w:val="bullet"/>
      <w:lvlText w:val=""/>
      <w:lvlJc w:val="left"/>
      <w:pPr>
        <w:ind w:left="720" w:hanging="360"/>
      </w:pPr>
      <w:rPr>
        <w:rFonts w:ascii="Symbol" w:hAnsi="Symbol" w:hint="default"/>
      </w:rPr>
    </w:lvl>
    <w:lvl w:ilvl="1" w:tplc="F836B5B0">
      <w:start w:val="1"/>
      <w:numFmt w:val="bullet"/>
      <w:lvlText w:val="o"/>
      <w:lvlJc w:val="left"/>
      <w:pPr>
        <w:ind w:left="1440" w:hanging="360"/>
      </w:pPr>
      <w:rPr>
        <w:rFonts w:ascii="Courier New" w:hAnsi="Courier New" w:hint="default"/>
      </w:rPr>
    </w:lvl>
    <w:lvl w:ilvl="2" w:tplc="A19A025A">
      <w:start w:val="1"/>
      <w:numFmt w:val="bullet"/>
      <w:lvlText w:val=""/>
      <w:lvlJc w:val="left"/>
      <w:pPr>
        <w:ind w:left="2160" w:hanging="360"/>
      </w:pPr>
      <w:rPr>
        <w:rFonts w:ascii="Wingdings" w:hAnsi="Wingdings" w:hint="default"/>
      </w:rPr>
    </w:lvl>
    <w:lvl w:ilvl="3" w:tplc="89E8E9C4">
      <w:start w:val="1"/>
      <w:numFmt w:val="bullet"/>
      <w:lvlText w:val=""/>
      <w:lvlJc w:val="left"/>
      <w:pPr>
        <w:ind w:left="2880" w:hanging="360"/>
      </w:pPr>
      <w:rPr>
        <w:rFonts w:ascii="Symbol" w:hAnsi="Symbol" w:hint="default"/>
      </w:rPr>
    </w:lvl>
    <w:lvl w:ilvl="4" w:tplc="A1EEB7D8">
      <w:start w:val="1"/>
      <w:numFmt w:val="bullet"/>
      <w:lvlText w:val="o"/>
      <w:lvlJc w:val="left"/>
      <w:pPr>
        <w:ind w:left="3600" w:hanging="360"/>
      </w:pPr>
      <w:rPr>
        <w:rFonts w:ascii="Courier New" w:hAnsi="Courier New" w:hint="default"/>
      </w:rPr>
    </w:lvl>
    <w:lvl w:ilvl="5" w:tplc="77849302">
      <w:start w:val="1"/>
      <w:numFmt w:val="bullet"/>
      <w:lvlText w:val=""/>
      <w:lvlJc w:val="left"/>
      <w:pPr>
        <w:ind w:left="4320" w:hanging="360"/>
      </w:pPr>
      <w:rPr>
        <w:rFonts w:ascii="Wingdings" w:hAnsi="Wingdings" w:hint="default"/>
      </w:rPr>
    </w:lvl>
    <w:lvl w:ilvl="6" w:tplc="5122DC5A">
      <w:start w:val="1"/>
      <w:numFmt w:val="bullet"/>
      <w:lvlText w:val=""/>
      <w:lvlJc w:val="left"/>
      <w:pPr>
        <w:ind w:left="5040" w:hanging="360"/>
      </w:pPr>
      <w:rPr>
        <w:rFonts w:ascii="Symbol" w:hAnsi="Symbol" w:hint="default"/>
      </w:rPr>
    </w:lvl>
    <w:lvl w:ilvl="7" w:tplc="E4BA7964">
      <w:start w:val="1"/>
      <w:numFmt w:val="bullet"/>
      <w:lvlText w:val="o"/>
      <w:lvlJc w:val="left"/>
      <w:pPr>
        <w:ind w:left="5760" w:hanging="360"/>
      </w:pPr>
      <w:rPr>
        <w:rFonts w:ascii="Courier New" w:hAnsi="Courier New" w:hint="default"/>
      </w:rPr>
    </w:lvl>
    <w:lvl w:ilvl="8" w:tplc="57189A3A">
      <w:start w:val="1"/>
      <w:numFmt w:val="bullet"/>
      <w:lvlText w:val=""/>
      <w:lvlJc w:val="left"/>
      <w:pPr>
        <w:ind w:left="6480" w:hanging="360"/>
      </w:pPr>
      <w:rPr>
        <w:rFonts w:ascii="Wingdings" w:hAnsi="Wingdings" w:hint="default"/>
      </w:rPr>
    </w:lvl>
  </w:abstractNum>
  <w:abstractNum w:abstractNumId="3">
    <w:nsid w:val="1BA12B4F"/>
    <w:multiLevelType w:val="hybridMultilevel"/>
    <w:tmpl w:val="5944D750"/>
    <w:lvl w:ilvl="0" w:tplc="B4EA06EE">
      <w:start w:val="1"/>
      <w:numFmt w:val="bullet"/>
      <w:lvlText w:val=""/>
      <w:lvlJc w:val="left"/>
      <w:pPr>
        <w:ind w:left="720" w:hanging="360"/>
      </w:pPr>
      <w:rPr>
        <w:rFonts w:ascii="Symbol" w:hAnsi="Symbol" w:hint="default"/>
      </w:rPr>
    </w:lvl>
    <w:lvl w:ilvl="1" w:tplc="3578B506">
      <w:start w:val="1"/>
      <w:numFmt w:val="bullet"/>
      <w:lvlText w:val="o"/>
      <w:lvlJc w:val="left"/>
      <w:pPr>
        <w:ind w:left="1440" w:hanging="360"/>
      </w:pPr>
      <w:rPr>
        <w:rFonts w:ascii="Courier New" w:hAnsi="Courier New" w:hint="default"/>
      </w:rPr>
    </w:lvl>
    <w:lvl w:ilvl="2" w:tplc="2CFE71E4">
      <w:start w:val="1"/>
      <w:numFmt w:val="bullet"/>
      <w:lvlText w:val=""/>
      <w:lvlJc w:val="left"/>
      <w:pPr>
        <w:ind w:left="2160" w:hanging="360"/>
      </w:pPr>
      <w:rPr>
        <w:rFonts w:ascii="Wingdings" w:hAnsi="Wingdings" w:hint="default"/>
      </w:rPr>
    </w:lvl>
    <w:lvl w:ilvl="3" w:tplc="D4A084B4">
      <w:start w:val="1"/>
      <w:numFmt w:val="bullet"/>
      <w:lvlText w:val=""/>
      <w:lvlJc w:val="left"/>
      <w:pPr>
        <w:ind w:left="2880" w:hanging="360"/>
      </w:pPr>
      <w:rPr>
        <w:rFonts w:ascii="Symbol" w:hAnsi="Symbol" w:hint="default"/>
      </w:rPr>
    </w:lvl>
    <w:lvl w:ilvl="4" w:tplc="94305990">
      <w:start w:val="1"/>
      <w:numFmt w:val="bullet"/>
      <w:lvlText w:val="o"/>
      <w:lvlJc w:val="left"/>
      <w:pPr>
        <w:ind w:left="3600" w:hanging="360"/>
      </w:pPr>
      <w:rPr>
        <w:rFonts w:ascii="Courier New" w:hAnsi="Courier New" w:hint="default"/>
      </w:rPr>
    </w:lvl>
    <w:lvl w:ilvl="5" w:tplc="56A6B6BE">
      <w:start w:val="1"/>
      <w:numFmt w:val="bullet"/>
      <w:lvlText w:val=""/>
      <w:lvlJc w:val="left"/>
      <w:pPr>
        <w:ind w:left="4320" w:hanging="360"/>
      </w:pPr>
      <w:rPr>
        <w:rFonts w:ascii="Wingdings" w:hAnsi="Wingdings" w:hint="default"/>
      </w:rPr>
    </w:lvl>
    <w:lvl w:ilvl="6" w:tplc="18FCC8EA">
      <w:start w:val="1"/>
      <w:numFmt w:val="bullet"/>
      <w:lvlText w:val=""/>
      <w:lvlJc w:val="left"/>
      <w:pPr>
        <w:ind w:left="5040" w:hanging="360"/>
      </w:pPr>
      <w:rPr>
        <w:rFonts w:ascii="Symbol" w:hAnsi="Symbol" w:hint="default"/>
      </w:rPr>
    </w:lvl>
    <w:lvl w:ilvl="7" w:tplc="2C7A9E58">
      <w:start w:val="1"/>
      <w:numFmt w:val="bullet"/>
      <w:lvlText w:val="o"/>
      <w:lvlJc w:val="left"/>
      <w:pPr>
        <w:ind w:left="5760" w:hanging="360"/>
      </w:pPr>
      <w:rPr>
        <w:rFonts w:ascii="Courier New" w:hAnsi="Courier New" w:hint="default"/>
      </w:rPr>
    </w:lvl>
    <w:lvl w:ilvl="8" w:tplc="17C092FC">
      <w:start w:val="1"/>
      <w:numFmt w:val="bullet"/>
      <w:lvlText w:val=""/>
      <w:lvlJc w:val="left"/>
      <w:pPr>
        <w:ind w:left="6480" w:hanging="360"/>
      </w:pPr>
      <w:rPr>
        <w:rFonts w:ascii="Wingdings" w:hAnsi="Wingdings" w:hint="default"/>
      </w:rPr>
    </w:lvl>
  </w:abstractNum>
  <w:abstractNum w:abstractNumId="4">
    <w:nsid w:val="20BC0BBC"/>
    <w:multiLevelType w:val="hybridMultilevel"/>
    <w:tmpl w:val="D9587D98"/>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5">
    <w:nsid w:val="258344FA"/>
    <w:multiLevelType w:val="hybridMultilevel"/>
    <w:tmpl w:val="F6CA3820"/>
    <w:lvl w:ilvl="0" w:tplc="B1A45446">
      <w:start w:val="1"/>
      <w:numFmt w:val="bullet"/>
      <w:lvlText w:val=""/>
      <w:lvlJc w:val="left"/>
      <w:pPr>
        <w:ind w:left="720" w:hanging="360"/>
      </w:pPr>
      <w:rPr>
        <w:rFonts w:ascii="Symbol" w:hAnsi="Symbol" w:hint="default"/>
      </w:rPr>
    </w:lvl>
    <w:lvl w:ilvl="1" w:tplc="65B64FE2">
      <w:start w:val="1"/>
      <w:numFmt w:val="bullet"/>
      <w:lvlText w:val="o"/>
      <w:lvlJc w:val="left"/>
      <w:pPr>
        <w:ind w:left="1440" w:hanging="360"/>
      </w:pPr>
      <w:rPr>
        <w:rFonts w:ascii="Courier New" w:hAnsi="Courier New" w:hint="default"/>
      </w:rPr>
    </w:lvl>
    <w:lvl w:ilvl="2" w:tplc="2528D632">
      <w:start w:val="1"/>
      <w:numFmt w:val="bullet"/>
      <w:lvlText w:val=""/>
      <w:lvlJc w:val="left"/>
      <w:pPr>
        <w:ind w:left="2160" w:hanging="360"/>
      </w:pPr>
      <w:rPr>
        <w:rFonts w:ascii="Wingdings" w:hAnsi="Wingdings" w:hint="default"/>
      </w:rPr>
    </w:lvl>
    <w:lvl w:ilvl="3" w:tplc="CE60B266">
      <w:start w:val="1"/>
      <w:numFmt w:val="bullet"/>
      <w:lvlText w:val=""/>
      <w:lvlJc w:val="left"/>
      <w:pPr>
        <w:ind w:left="2880" w:hanging="360"/>
      </w:pPr>
      <w:rPr>
        <w:rFonts w:ascii="Symbol" w:hAnsi="Symbol" w:hint="default"/>
      </w:rPr>
    </w:lvl>
    <w:lvl w:ilvl="4" w:tplc="6B422238">
      <w:start w:val="1"/>
      <w:numFmt w:val="bullet"/>
      <w:lvlText w:val="o"/>
      <w:lvlJc w:val="left"/>
      <w:pPr>
        <w:ind w:left="3600" w:hanging="360"/>
      </w:pPr>
      <w:rPr>
        <w:rFonts w:ascii="Courier New" w:hAnsi="Courier New" w:hint="default"/>
      </w:rPr>
    </w:lvl>
    <w:lvl w:ilvl="5" w:tplc="145C5AD0">
      <w:start w:val="1"/>
      <w:numFmt w:val="bullet"/>
      <w:lvlText w:val=""/>
      <w:lvlJc w:val="left"/>
      <w:pPr>
        <w:ind w:left="4320" w:hanging="360"/>
      </w:pPr>
      <w:rPr>
        <w:rFonts w:ascii="Wingdings" w:hAnsi="Wingdings" w:hint="default"/>
      </w:rPr>
    </w:lvl>
    <w:lvl w:ilvl="6" w:tplc="3BCA256A">
      <w:start w:val="1"/>
      <w:numFmt w:val="bullet"/>
      <w:lvlText w:val=""/>
      <w:lvlJc w:val="left"/>
      <w:pPr>
        <w:ind w:left="5040" w:hanging="360"/>
      </w:pPr>
      <w:rPr>
        <w:rFonts w:ascii="Symbol" w:hAnsi="Symbol" w:hint="default"/>
      </w:rPr>
    </w:lvl>
    <w:lvl w:ilvl="7" w:tplc="AC249602">
      <w:start w:val="1"/>
      <w:numFmt w:val="bullet"/>
      <w:lvlText w:val="o"/>
      <w:lvlJc w:val="left"/>
      <w:pPr>
        <w:ind w:left="5760" w:hanging="360"/>
      </w:pPr>
      <w:rPr>
        <w:rFonts w:ascii="Courier New" w:hAnsi="Courier New" w:hint="default"/>
      </w:rPr>
    </w:lvl>
    <w:lvl w:ilvl="8" w:tplc="72C8E4D0">
      <w:start w:val="1"/>
      <w:numFmt w:val="bullet"/>
      <w:lvlText w:val=""/>
      <w:lvlJc w:val="left"/>
      <w:pPr>
        <w:ind w:left="6480" w:hanging="360"/>
      </w:pPr>
      <w:rPr>
        <w:rFonts w:ascii="Wingdings" w:hAnsi="Wingdings" w:hint="default"/>
      </w:rPr>
    </w:lvl>
  </w:abstractNum>
  <w:abstractNum w:abstractNumId="6">
    <w:nsid w:val="38846D2A"/>
    <w:multiLevelType w:val="hybridMultilevel"/>
    <w:tmpl w:val="8912F9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4A7D6AFD"/>
    <w:multiLevelType w:val="hybridMultilevel"/>
    <w:tmpl w:val="6BC4C1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4D435891"/>
    <w:multiLevelType w:val="hybridMultilevel"/>
    <w:tmpl w:val="0D0E1650"/>
    <w:lvl w:ilvl="0" w:tplc="FFFFFFFF">
      <w:start w:val="1"/>
      <w:numFmt w:val="decimal"/>
      <w:lvlRestart w:val="0"/>
      <w:pStyle w:val="Reference"/>
      <w:lvlText w:val="[%1]"/>
      <w:lvlJc w:val="left"/>
      <w:pPr>
        <w:tabs>
          <w:tab w:val="num" w:pos="567"/>
        </w:tabs>
        <w:ind w:left="567" w:hanging="567"/>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2401936"/>
    <w:multiLevelType w:val="hybridMultilevel"/>
    <w:tmpl w:val="CF7AFA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600E32DD"/>
    <w:multiLevelType w:val="hybridMultilevel"/>
    <w:tmpl w:val="F49803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68E3266A"/>
    <w:multiLevelType w:val="hybridMultilevel"/>
    <w:tmpl w:val="F924717E"/>
    <w:lvl w:ilvl="0" w:tplc="50344F74">
      <w:start w:val="10"/>
      <w:numFmt w:val="bullet"/>
      <w:lvlText w:val="-"/>
      <w:lvlJc w:val="left"/>
      <w:pPr>
        <w:ind w:left="1004" w:hanging="360"/>
      </w:pPr>
      <w:rPr>
        <w:rFonts w:ascii="Calibri" w:eastAsiaTheme="minorHAnsi" w:hAnsi="Calibri" w:cs="Calibri"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nsid w:val="777D5618"/>
    <w:multiLevelType w:val="multilevel"/>
    <w:tmpl w:val="040C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num w:numId="1">
    <w:abstractNumId w:val="2"/>
  </w:num>
  <w:num w:numId="2">
    <w:abstractNumId w:val="3"/>
  </w:num>
  <w:num w:numId="3">
    <w:abstractNumId w:val="5"/>
  </w:num>
  <w:num w:numId="4">
    <w:abstractNumId w:val="0"/>
  </w:num>
  <w:num w:numId="5">
    <w:abstractNumId w:val="8"/>
  </w:num>
  <w:num w:numId="6">
    <w:abstractNumId w:val="1"/>
  </w:num>
  <w:num w:numId="7">
    <w:abstractNumId w:val="12"/>
  </w:num>
  <w:num w:numId="8">
    <w:abstractNumId w:val="12"/>
  </w:num>
  <w:num w:numId="9">
    <w:abstractNumId w:val="4"/>
  </w:num>
  <w:num w:numId="10">
    <w:abstractNumId w:val="6"/>
  </w:num>
  <w:num w:numId="11">
    <w:abstractNumId w:val="10"/>
  </w:num>
  <w:num w:numId="12">
    <w:abstractNumId w:val="9"/>
  </w:num>
  <w:num w:numId="13">
    <w:abstractNumId w:val="7"/>
  </w:num>
  <w:num w:numId="14">
    <w:abstractNumId w:val="11"/>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removePersonalInformation/>
  <w:removeDateAndTime/>
  <w:activeWritingStyle w:appName="MSWord" w:lang="de-DE"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it-IT" w:vendorID="64" w:dllVersion="131078" w:nlCheck="1" w:checkStyle="0"/>
  <w:proofState w:spelling="clean"/>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3C38"/>
    <w:rsid w:val="00000837"/>
    <w:rsid w:val="00001071"/>
    <w:rsid w:val="000020C3"/>
    <w:rsid w:val="000023B2"/>
    <w:rsid w:val="0000355A"/>
    <w:rsid w:val="000035F9"/>
    <w:rsid w:val="00005C1F"/>
    <w:rsid w:val="00006960"/>
    <w:rsid w:val="00007A13"/>
    <w:rsid w:val="00007A3F"/>
    <w:rsid w:val="00010557"/>
    <w:rsid w:val="0001098A"/>
    <w:rsid w:val="00010D5D"/>
    <w:rsid w:val="00010F94"/>
    <w:rsid w:val="00016588"/>
    <w:rsid w:val="00017C51"/>
    <w:rsid w:val="00017D31"/>
    <w:rsid w:val="00020134"/>
    <w:rsid w:val="00020B0E"/>
    <w:rsid w:val="00020C1D"/>
    <w:rsid w:val="00021E7B"/>
    <w:rsid w:val="000222C1"/>
    <w:rsid w:val="00026EC5"/>
    <w:rsid w:val="00027C82"/>
    <w:rsid w:val="00027E68"/>
    <w:rsid w:val="00032967"/>
    <w:rsid w:val="000330CB"/>
    <w:rsid w:val="00033CCE"/>
    <w:rsid w:val="0003467E"/>
    <w:rsid w:val="0003674B"/>
    <w:rsid w:val="00036931"/>
    <w:rsid w:val="00036FE7"/>
    <w:rsid w:val="00037782"/>
    <w:rsid w:val="00041657"/>
    <w:rsid w:val="00041FF7"/>
    <w:rsid w:val="00042B81"/>
    <w:rsid w:val="00042C03"/>
    <w:rsid w:val="00047A18"/>
    <w:rsid w:val="00050BC2"/>
    <w:rsid w:val="000519FA"/>
    <w:rsid w:val="000520EB"/>
    <w:rsid w:val="0005271D"/>
    <w:rsid w:val="000549D5"/>
    <w:rsid w:val="00055C01"/>
    <w:rsid w:val="00056294"/>
    <w:rsid w:val="00057BAC"/>
    <w:rsid w:val="00057C8B"/>
    <w:rsid w:val="00057E68"/>
    <w:rsid w:val="00061561"/>
    <w:rsid w:val="000618F1"/>
    <w:rsid w:val="00061AE4"/>
    <w:rsid w:val="0006202B"/>
    <w:rsid w:val="000639AB"/>
    <w:rsid w:val="00064757"/>
    <w:rsid w:val="000648F1"/>
    <w:rsid w:val="000654AE"/>
    <w:rsid w:val="00067BC8"/>
    <w:rsid w:val="00070735"/>
    <w:rsid w:val="00072A13"/>
    <w:rsid w:val="000746F1"/>
    <w:rsid w:val="00074772"/>
    <w:rsid w:val="00075BA9"/>
    <w:rsid w:val="00080069"/>
    <w:rsid w:val="00080A19"/>
    <w:rsid w:val="00082A2F"/>
    <w:rsid w:val="000835A6"/>
    <w:rsid w:val="000835B5"/>
    <w:rsid w:val="000836E2"/>
    <w:rsid w:val="000838F4"/>
    <w:rsid w:val="00084DEC"/>
    <w:rsid w:val="000852A4"/>
    <w:rsid w:val="0009000A"/>
    <w:rsid w:val="00093253"/>
    <w:rsid w:val="00094199"/>
    <w:rsid w:val="0009698B"/>
    <w:rsid w:val="00096E82"/>
    <w:rsid w:val="000971F4"/>
    <w:rsid w:val="000973EC"/>
    <w:rsid w:val="00097647"/>
    <w:rsid w:val="00097812"/>
    <w:rsid w:val="000A08A3"/>
    <w:rsid w:val="000A24C7"/>
    <w:rsid w:val="000A2FE5"/>
    <w:rsid w:val="000A437C"/>
    <w:rsid w:val="000A4533"/>
    <w:rsid w:val="000A4E66"/>
    <w:rsid w:val="000A5905"/>
    <w:rsid w:val="000A5A3E"/>
    <w:rsid w:val="000A5CBF"/>
    <w:rsid w:val="000A7CC5"/>
    <w:rsid w:val="000B4ECA"/>
    <w:rsid w:val="000B536F"/>
    <w:rsid w:val="000B67FE"/>
    <w:rsid w:val="000B6ED4"/>
    <w:rsid w:val="000B7C91"/>
    <w:rsid w:val="000C1D21"/>
    <w:rsid w:val="000C1F38"/>
    <w:rsid w:val="000C2A54"/>
    <w:rsid w:val="000C3470"/>
    <w:rsid w:val="000C3792"/>
    <w:rsid w:val="000C4C94"/>
    <w:rsid w:val="000C5CF8"/>
    <w:rsid w:val="000C63B7"/>
    <w:rsid w:val="000C7447"/>
    <w:rsid w:val="000C790A"/>
    <w:rsid w:val="000D01FE"/>
    <w:rsid w:val="000D0D93"/>
    <w:rsid w:val="000D287C"/>
    <w:rsid w:val="000D38BB"/>
    <w:rsid w:val="000D3CBF"/>
    <w:rsid w:val="000D3ED7"/>
    <w:rsid w:val="000D403A"/>
    <w:rsid w:val="000D6579"/>
    <w:rsid w:val="000D7F36"/>
    <w:rsid w:val="000E00F0"/>
    <w:rsid w:val="000E0D7C"/>
    <w:rsid w:val="000E20D5"/>
    <w:rsid w:val="000E3300"/>
    <w:rsid w:val="000E6009"/>
    <w:rsid w:val="000E692A"/>
    <w:rsid w:val="000E79B1"/>
    <w:rsid w:val="000E7C02"/>
    <w:rsid w:val="000E7F24"/>
    <w:rsid w:val="000F015B"/>
    <w:rsid w:val="000F0365"/>
    <w:rsid w:val="000F05B2"/>
    <w:rsid w:val="000F0C87"/>
    <w:rsid w:val="000F2D8F"/>
    <w:rsid w:val="000F453E"/>
    <w:rsid w:val="000F5575"/>
    <w:rsid w:val="000F5ACC"/>
    <w:rsid w:val="000F64BD"/>
    <w:rsid w:val="000F7D6D"/>
    <w:rsid w:val="001005D2"/>
    <w:rsid w:val="00103493"/>
    <w:rsid w:val="00103A94"/>
    <w:rsid w:val="00103FE5"/>
    <w:rsid w:val="001042A3"/>
    <w:rsid w:val="001043C5"/>
    <w:rsid w:val="0010469C"/>
    <w:rsid w:val="00105C9E"/>
    <w:rsid w:val="0010616A"/>
    <w:rsid w:val="00110759"/>
    <w:rsid w:val="00116F84"/>
    <w:rsid w:val="001175C0"/>
    <w:rsid w:val="00120438"/>
    <w:rsid w:val="00121A1E"/>
    <w:rsid w:val="00122ADB"/>
    <w:rsid w:val="00124ECD"/>
    <w:rsid w:val="00125441"/>
    <w:rsid w:val="00125CA0"/>
    <w:rsid w:val="00126CF8"/>
    <w:rsid w:val="0012710E"/>
    <w:rsid w:val="0013288C"/>
    <w:rsid w:val="00132E99"/>
    <w:rsid w:val="001330E2"/>
    <w:rsid w:val="00133CAF"/>
    <w:rsid w:val="00141555"/>
    <w:rsid w:val="00141632"/>
    <w:rsid w:val="001418C6"/>
    <w:rsid w:val="00142E62"/>
    <w:rsid w:val="00144667"/>
    <w:rsid w:val="00145235"/>
    <w:rsid w:val="00145B91"/>
    <w:rsid w:val="00145BF9"/>
    <w:rsid w:val="00147201"/>
    <w:rsid w:val="00147D27"/>
    <w:rsid w:val="00150048"/>
    <w:rsid w:val="00150804"/>
    <w:rsid w:val="001524B1"/>
    <w:rsid w:val="00152F03"/>
    <w:rsid w:val="0015434B"/>
    <w:rsid w:val="00154607"/>
    <w:rsid w:val="00155141"/>
    <w:rsid w:val="001553B6"/>
    <w:rsid w:val="001557C1"/>
    <w:rsid w:val="00155853"/>
    <w:rsid w:val="00157DB2"/>
    <w:rsid w:val="00160717"/>
    <w:rsid w:val="001619F2"/>
    <w:rsid w:val="001645C2"/>
    <w:rsid w:val="001666EE"/>
    <w:rsid w:val="00166CA6"/>
    <w:rsid w:val="001671F2"/>
    <w:rsid w:val="00170442"/>
    <w:rsid w:val="001712ED"/>
    <w:rsid w:val="00171346"/>
    <w:rsid w:val="00171DDF"/>
    <w:rsid w:val="00172640"/>
    <w:rsid w:val="001731A9"/>
    <w:rsid w:val="00175468"/>
    <w:rsid w:val="00177F5F"/>
    <w:rsid w:val="001812E3"/>
    <w:rsid w:val="00183472"/>
    <w:rsid w:val="001840DF"/>
    <w:rsid w:val="00184579"/>
    <w:rsid w:val="0018472F"/>
    <w:rsid w:val="00184EFD"/>
    <w:rsid w:val="00185DB8"/>
    <w:rsid w:val="00186A77"/>
    <w:rsid w:val="00187C6F"/>
    <w:rsid w:val="0019141C"/>
    <w:rsid w:val="00192935"/>
    <w:rsid w:val="00193038"/>
    <w:rsid w:val="00193810"/>
    <w:rsid w:val="00197BB5"/>
    <w:rsid w:val="00197E0B"/>
    <w:rsid w:val="001A0F58"/>
    <w:rsid w:val="001A25C2"/>
    <w:rsid w:val="001A4BC4"/>
    <w:rsid w:val="001A5D61"/>
    <w:rsid w:val="001A6D9F"/>
    <w:rsid w:val="001A7F00"/>
    <w:rsid w:val="001B0F74"/>
    <w:rsid w:val="001B15D0"/>
    <w:rsid w:val="001B1807"/>
    <w:rsid w:val="001B20D7"/>
    <w:rsid w:val="001B2A70"/>
    <w:rsid w:val="001B2C43"/>
    <w:rsid w:val="001B2DCA"/>
    <w:rsid w:val="001B30BA"/>
    <w:rsid w:val="001B324A"/>
    <w:rsid w:val="001B3305"/>
    <w:rsid w:val="001B391C"/>
    <w:rsid w:val="001B3F85"/>
    <w:rsid w:val="001B53EC"/>
    <w:rsid w:val="001C3BEA"/>
    <w:rsid w:val="001C4622"/>
    <w:rsid w:val="001C523F"/>
    <w:rsid w:val="001C66D9"/>
    <w:rsid w:val="001C7E39"/>
    <w:rsid w:val="001D1839"/>
    <w:rsid w:val="001D1BAC"/>
    <w:rsid w:val="001D3661"/>
    <w:rsid w:val="001D41C5"/>
    <w:rsid w:val="001D48B6"/>
    <w:rsid w:val="001D7850"/>
    <w:rsid w:val="001D7C16"/>
    <w:rsid w:val="001E0D4D"/>
    <w:rsid w:val="001E1C5A"/>
    <w:rsid w:val="001E1EC4"/>
    <w:rsid w:val="001E2163"/>
    <w:rsid w:val="001E23D3"/>
    <w:rsid w:val="001E2F5B"/>
    <w:rsid w:val="001E3F65"/>
    <w:rsid w:val="001E46B5"/>
    <w:rsid w:val="001E4C46"/>
    <w:rsid w:val="001E5FE9"/>
    <w:rsid w:val="001E66B6"/>
    <w:rsid w:val="001E71BE"/>
    <w:rsid w:val="001F003B"/>
    <w:rsid w:val="001F0323"/>
    <w:rsid w:val="001F1E65"/>
    <w:rsid w:val="001F46A7"/>
    <w:rsid w:val="0020061D"/>
    <w:rsid w:val="00202FFE"/>
    <w:rsid w:val="002033A0"/>
    <w:rsid w:val="00203CF4"/>
    <w:rsid w:val="00204C70"/>
    <w:rsid w:val="00206E46"/>
    <w:rsid w:val="002071E5"/>
    <w:rsid w:val="00207228"/>
    <w:rsid w:val="002110C3"/>
    <w:rsid w:val="002113C8"/>
    <w:rsid w:val="00211821"/>
    <w:rsid w:val="00214311"/>
    <w:rsid w:val="00214F4F"/>
    <w:rsid w:val="0021618C"/>
    <w:rsid w:val="00216449"/>
    <w:rsid w:val="002176CB"/>
    <w:rsid w:val="00217A6A"/>
    <w:rsid w:val="002206B6"/>
    <w:rsid w:val="00222ECE"/>
    <w:rsid w:val="0022358B"/>
    <w:rsid w:val="00223919"/>
    <w:rsid w:val="00223C79"/>
    <w:rsid w:val="00225856"/>
    <w:rsid w:val="002266F9"/>
    <w:rsid w:val="0022777D"/>
    <w:rsid w:val="00230F4E"/>
    <w:rsid w:val="00231623"/>
    <w:rsid w:val="00231EB5"/>
    <w:rsid w:val="00232F1F"/>
    <w:rsid w:val="002350DD"/>
    <w:rsid w:val="0023580A"/>
    <w:rsid w:val="00235B85"/>
    <w:rsid w:val="0023711F"/>
    <w:rsid w:val="0024311D"/>
    <w:rsid w:val="0024363B"/>
    <w:rsid w:val="002437AE"/>
    <w:rsid w:val="00243E1C"/>
    <w:rsid w:val="00244D77"/>
    <w:rsid w:val="002462B0"/>
    <w:rsid w:val="00246B00"/>
    <w:rsid w:val="00250942"/>
    <w:rsid w:val="00251800"/>
    <w:rsid w:val="002522C7"/>
    <w:rsid w:val="00252734"/>
    <w:rsid w:val="00253223"/>
    <w:rsid w:val="00253747"/>
    <w:rsid w:val="00253774"/>
    <w:rsid w:val="00253DCC"/>
    <w:rsid w:val="00253FFC"/>
    <w:rsid w:val="00254B74"/>
    <w:rsid w:val="002554AD"/>
    <w:rsid w:val="002557DB"/>
    <w:rsid w:val="00260BD5"/>
    <w:rsid w:val="002623FA"/>
    <w:rsid w:val="00263A8A"/>
    <w:rsid w:val="002640BA"/>
    <w:rsid w:val="00264714"/>
    <w:rsid w:val="00264C75"/>
    <w:rsid w:val="002653D0"/>
    <w:rsid w:val="0027054D"/>
    <w:rsid w:val="0027077A"/>
    <w:rsid w:val="00270D03"/>
    <w:rsid w:val="0027199A"/>
    <w:rsid w:val="002763CB"/>
    <w:rsid w:val="002772C4"/>
    <w:rsid w:val="00281A49"/>
    <w:rsid w:val="00282003"/>
    <w:rsid w:val="002827B1"/>
    <w:rsid w:val="00284E2F"/>
    <w:rsid w:val="00285BC3"/>
    <w:rsid w:val="00292F13"/>
    <w:rsid w:val="00294494"/>
    <w:rsid w:val="0029466A"/>
    <w:rsid w:val="0029596C"/>
    <w:rsid w:val="0029675E"/>
    <w:rsid w:val="002A059C"/>
    <w:rsid w:val="002A2761"/>
    <w:rsid w:val="002A27BC"/>
    <w:rsid w:val="002A5488"/>
    <w:rsid w:val="002A5509"/>
    <w:rsid w:val="002A5778"/>
    <w:rsid w:val="002A689B"/>
    <w:rsid w:val="002B0B4B"/>
    <w:rsid w:val="002B29B2"/>
    <w:rsid w:val="002B31E0"/>
    <w:rsid w:val="002B3539"/>
    <w:rsid w:val="002B3969"/>
    <w:rsid w:val="002B3F41"/>
    <w:rsid w:val="002B4623"/>
    <w:rsid w:val="002B4A5B"/>
    <w:rsid w:val="002B5306"/>
    <w:rsid w:val="002C07FD"/>
    <w:rsid w:val="002C08CE"/>
    <w:rsid w:val="002C1862"/>
    <w:rsid w:val="002C3714"/>
    <w:rsid w:val="002C4D5E"/>
    <w:rsid w:val="002D132D"/>
    <w:rsid w:val="002D15A4"/>
    <w:rsid w:val="002D24D0"/>
    <w:rsid w:val="002D293F"/>
    <w:rsid w:val="002D3D84"/>
    <w:rsid w:val="002D4B66"/>
    <w:rsid w:val="002D6E8E"/>
    <w:rsid w:val="002E08D8"/>
    <w:rsid w:val="002E1513"/>
    <w:rsid w:val="002E372F"/>
    <w:rsid w:val="002E591E"/>
    <w:rsid w:val="002E684A"/>
    <w:rsid w:val="002E6E10"/>
    <w:rsid w:val="002E7049"/>
    <w:rsid w:val="002E7FF3"/>
    <w:rsid w:val="002F1648"/>
    <w:rsid w:val="002F2BBC"/>
    <w:rsid w:val="002F3A43"/>
    <w:rsid w:val="002F56DC"/>
    <w:rsid w:val="002F64BF"/>
    <w:rsid w:val="00300C6E"/>
    <w:rsid w:val="00303ED4"/>
    <w:rsid w:val="003073BF"/>
    <w:rsid w:val="0031260B"/>
    <w:rsid w:val="00312F65"/>
    <w:rsid w:val="00313E04"/>
    <w:rsid w:val="00314AF9"/>
    <w:rsid w:val="00314F16"/>
    <w:rsid w:val="0031678A"/>
    <w:rsid w:val="00316E65"/>
    <w:rsid w:val="003207F7"/>
    <w:rsid w:val="00325F89"/>
    <w:rsid w:val="00325F8E"/>
    <w:rsid w:val="00326E11"/>
    <w:rsid w:val="0032720B"/>
    <w:rsid w:val="00331232"/>
    <w:rsid w:val="00331BC6"/>
    <w:rsid w:val="0033225C"/>
    <w:rsid w:val="003327A4"/>
    <w:rsid w:val="00334EBA"/>
    <w:rsid w:val="003367CA"/>
    <w:rsid w:val="00336803"/>
    <w:rsid w:val="00336F51"/>
    <w:rsid w:val="00340733"/>
    <w:rsid w:val="00340783"/>
    <w:rsid w:val="0034182C"/>
    <w:rsid w:val="00341C71"/>
    <w:rsid w:val="00342727"/>
    <w:rsid w:val="00342969"/>
    <w:rsid w:val="0034322E"/>
    <w:rsid w:val="00343971"/>
    <w:rsid w:val="00343E11"/>
    <w:rsid w:val="003450C7"/>
    <w:rsid w:val="00346842"/>
    <w:rsid w:val="003477CC"/>
    <w:rsid w:val="00347A04"/>
    <w:rsid w:val="00347D69"/>
    <w:rsid w:val="0035022C"/>
    <w:rsid w:val="00353680"/>
    <w:rsid w:val="00354513"/>
    <w:rsid w:val="0035455A"/>
    <w:rsid w:val="00356DBF"/>
    <w:rsid w:val="00360C68"/>
    <w:rsid w:val="00361FB3"/>
    <w:rsid w:val="00362B48"/>
    <w:rsid w:val="003636EE"/>
    <w:rsid w:val="00363FDF"/>
    <w:rsid w:val="0036447C"/>
    <w:rsid w:val="00364728"/>
    <w:rsid w:val="00364CD5"/>
    <w:rsid w:val="00365D0B"/>
    <w:rsid w:val="00365FC7"/>
    <w:rsid w:val="003673CC"/>
    <w:rsid w:val="0036758B"/>
    <w:rsid w:val="00370CAB"/>
    <w:rsid w:val="00373250"/>
    <w:rsid w:val="00373EAF"/>
    <w:rsid w:val="00373FE4"/>
    <w:rsid w:val="00374264"/>
    <w:rsid w:val="0037437D"/>
    <w:rsid w:val="00375407"/>
    <w:rsid w:val="0037598E"/>
    <w:rsid w:val="0037633E"/>
    <w:rsid w:val="00377F40"/>
    <w:rsid w:val="00380169"/>
    <w:rsid w:val="003810A3"/>
    <w:rsid w:val="00381503"/>
    <w:rsid w:val="00383FE2"/>
    <w:rsid w:val="0038419E"/>
    <w:rsid w:val="00384424"/>
    <w:rsid w:val="00384788"/>
    <w:rsid w:val="00386AFD"/>
    <w:rsid w:val="0039081F"/>
    <w:rsid w:val="0039106B"/>
    <w:rsid w:val="00391CDC"/>
    <w:rsid w:val="00392353"/>
    <w:rsid w:val="0039273B"/>
    <w:rsid w:val="003939D2"/>
    <w:rsid w:val="003958B8"/>
    <w:rsid w:val="00395995"/>
    <w:rsid w:val="00396C9E"/>
    <w:rsid w:val="00396DE0"/>
    <w:rsid w:val="00397BEB"/>
    <w:rsid w:val="003A0A6D"/>
    <w:rsid w:val="003A2747"/>
    <w:rsid w:val="003A29CC"/>
    <w:rsid w:val="003A2B04"/>
    <w:rsid w:val="003A32FD"/>
    <w:rsid w:val="003A3307"/>
    <w:rsid w:val="003A3F95"/>
    <w:rsid w:val="003A503B"/>
    <w:rsid w:val="003A6439"/>
    <w:rsid w:val="003A77AC"/>
    <w:rsid w:val="003A79BF"/>
    <w:rsid w:val="003A7DD9"/>
    <w:rsid w:val="003B07D6"/>
    <w:rsid w:val="003B1C92"/>
    <w:rsid w:val="003B234D"/>
    <w:rsid w:val="003B47A7"/>
    <w:rsid w:val="003B5995"/>
    <w:rsid w:val="003B69F3"/>
    <w:rsid w:val="003B7A34"/>
    <w:rsid w:val="003B7C9F"/>
    <w:rsid w:val="003C0B0D"/>
    <w:rsid w:val="003C112E"/>
    <w:rsid w:val="003C1A5F"/>
    <w:rsid w:val="003C3CCE"/>
    <w:rsid w:val="003C5801"/>
    <w:rsid w:val="003C61F5"/>
    <w:rsid w:val="003D2E2B"/>
    <w:rsid w:val="003D2EA5"/>
    <w:rsid w:val="003D467F"/>
    <w:rsid w:val="003D59C4"/>
    <w:rsid w:val="003D5B1B"/>
    <w:rsid w:val="003D5E0A"/>
    <w:rsid w:val="003D6EAE"/>
    <w:rsid w:val="003D7128"/>
    <w:rsid w:val="003D7F2C"/>
    <w:rsid w:val="003E4054"/>
    <w:rsid w:val="003E4D9A"/>
    <w:rsid w:val="003E7A77"/>
    <w:rsid w:val="003F10C7"/>
    <w:rsid w:val="003F16A7"/>
    <w:rsid w:val="003F1D74"/>
    <w:rsid w:val="003F34DB"/>
    <w:rsid w:val="003F3B87"/>
    <w:rsid w:val="003F44BB"/>
    <w:rsid w:val="003F5379"/>
    <w:rsid w:val="003F6175"/>
    <w:rsid w:val="003F6482"/>
    <w:rsid w:val="003F67FF"/>
    <w:rsid w:val="00402832"/>
    <w:rsid w:val="004032E4"/>
    <w:rsid w:val="0040357F"/>
    <w:rsid w:val="0040643F"/>
    <w:rsid w:val="00406B61"/>
    <w:rsid w:val="00410186"/>
    <w:rsid w:val="00410CD0"/>
    <w:rsid w:val="0041109B"/>
    <w:rsid w:val="0041147C"/>
    <w:rsid w:val="00411BE9"/>
    <w:rsid w:val="00412A99"/>
    <w:rsid w:val="00412C19"/>
    <w:rsid w:val="0041341B"/>
    <w:rsid w:val="00413E0F"/>
    <w:rsid w:val="00415612"/>
    <w:rsid w:val="004177DC"/>
    <w:rsid w:val="00420BB2"/>
    <w:rsid w:val="00420E1D"/>
    <w:rsid w:val="0042178A"/>
    <w:rsid w:val="004226D5"/>
    <w:rsid w:val="00422878"/>
    <w:rsid w:val="004246FC"/>
    <w:rsid w:val="004249AE"/>
    <w:rsid w:val="004252B9"/>
    <w:rsid w:val="0042587B"/>
    <w:rsid w:val="00427143"/>
    <w:rsid w:val="004277D7"/>
    <w:rsid w:val="00427F23"/>
    <w:rsid w:val="00430C6F"/>
    <w:rsid w:val="00430D3F"/>
    <w:rsid w:val="00431057"/>
    <w:rsid w:val="00431FAC"/>
    <w:rsid w:val="004348D2"/>
    <w:rsid w:val="0043557C"/>
    <w:rsid w:val="00437422"/>
    <w:rsid w:val="004401EA"/>
    <w:rsid w:val="00441AA1"/>
    <w:rsid w:val="004421E9"/>
    <w:rsid w:val="00443BC9"/>
    <w:rsid w:val="00445445"/>
    <w:rsid w:val="00445C55"/>
    <w:rsid w:val="00452529"/>
    <w:rsid w:val="00452C50"/>
    <w:rsid w:val="0045439F"/>
    <w:rsid w:val="004551C5"/>
    <w:rsid w:val="00455DD3"/>
    <w:rsid w:val="00456005"/>
    <w:rsid w:val="00456552"/>
    <w:rsid w:val="00460E5F"/>
    <w:rsid w:val="0046101F"/>
    <w:rsid w:val="00461027"/>
    <w:rsid w:val="00461E8C"/>
    <w:rsid w:val="00462193"/>
    <w:rsid w:val="00462721"/>
    <w:rsid w:val="0046365D"/>
    <w:rsid w:val="00463D96"/>
    <w:rsid w:val="00465A37"/>
    <w:rsid w:val="00465B38"/>
    <w:rsid w:val="00465B89"/>
    <w:rsid w:val="00466336"/>
    <w:rsid w:val="00467347"/>
    <w:rsid w:val="00467709"/>
    <w:rsid w:val="00470EB4"/>
    <w:rsid w:val="0047216D"/>
    <w:rsid w:val="00472B68"/>
    <w:rsid w:val="00473BBA"/>
    <w:rsid w:val="0047683B"/>
    <w:rsid w:val="004775CD"/>
    <w:rsid w:val="004819EB"/>
    <w:rsid w:val="00484AF8"/>
    <w:rsid w:val="0048680A"/>
    <w:rsid w:val="0049084E"/>
    <w:rsid w:val="004910C5"/>
    <w:rsid w:val="00491475"/>
    <w:rsid w:val="00491B2F"/>
    <w:rsid w:val="004920EF"/>
    <w:rsid w:val="00492CF5"/>
    <w:rsid w:val="004933A7"/>
    <w:rsid w:val="004935FF"/>
    <w:rsid w:val="00493C1E"/>
    <w:rsid w:val="00494368"/>
    <w:rsid w:val="004958CC"/>
    <w:rsid w:val="00495D6A"/>
    <w:rsid w:val="00496A99"/>
    <w:rsid w:val="004A1366"/>
    <w:rsid w:val="004A21B4"/>
    <w:rsid w:val="004A2D3A"/>
    <w:rsid w:val="004A2F8F"/>
    <w:rsid w:val="004A4E2D"/>
    <w:rsid w:val="004B32B2"/>
    <w:rsid w:val="004B3D94"/>
    <w:rsid w:val="004B7836"/>
    <w:rsid w:val="004C0E19"/>
    <w:rsid w:val="004C0F15"/>
    <w:rsid w:val="004C1B9C"/>
    <w:rsid w:val="004C2320"/>
    <w:rsid w:val="004C2605"/>
    <w:rsid w:val="004C327F"/>
    <w:rsid w:val="004C338C"/>
    <w:rsid w:val="004C5F6D"/>
    <w:rsid w:val="004C6DF8"/>
    <w:rsid w:val="004D28DB"/>
    <w:rsid w:val="004D4273"/>
    <w:rsid w:val="004D51F5"/>
    <w:rsid w:val="004D5A4C"/>
    <w:rsid w:val="004D7B11"/>
    <w:rsid w:val="004E1769"/>
    <w:rsid w:val="004E2449"/>
    <w:rsid w:val="004E2565"/>
    <w:rsid w:val="004E2CE1"/>
    <w:rsid w:val="004E4008"/>
    <w:rsid w:val="004E4977"/>
    <w:rsid w:val="004E4995"/>
    <w:rsid w:val="004E64CD"/>
    <w:rsid w:val="004E7AC3"/>
    <w:rsid w:val="004E7C50"/>
    <w:rsid w:val="004E7F77"/>
    <w:rsid w:val="004F0260"/>
    <w:rsid w:val="004F0DA1"/>
    <w:rsid w:val="004F0FCB"/>
    <w:rsid w:val="004F1DBC"/>
    <w:rsid w:val="004F345D"/>
    <w:rsid w:val="004F54ED"/>
    <w:rsid w:val="004F58B7"/>
    <w:rsid w:val="004F6AF1"/>
    <w:rsid w:val="004F764B"/>
    <w:rsid w:val="005004A1"/>
    <w:rsid w:val="005016E6"/>
    <w:rsid w:val="00502054"/>
    <w:rsid w:val="005021A8"/>
    <w:rsid w:val="005028BC"/>
    <w:rsid w:val="00503F8C"/>
    <w:rsid w:val="0050407B"/>
    <w:rsid w:val="0050412A"/>
    <w:rsid w:val="005054F6"/>
    <w:rsid w:val="00505EAE"/>
    <w:rsid w:val="0050678E"/>
    <w:rsid w:val="005100BE"/>
    <w:rsid w:val="0051124C"/>
    <w:rsid w:val="00511654"/>
    <w:rsid w:val="00511FAE"/>
    <w:rsid w:val="00512099"/>
    <w:rsid w:val="00512BFD"/>
    <w:rsid w:val="00515E12"/>
    <w:rsid w:val="00517B60"/>
    <w:rsid w:val="0052046D"/>
    <w:rsid w:val="00521175"/>
    <w:rsid w:val="00521AF7"/>
    <w:rsid w:val="00521FC2"/>
    <w:rsid w:val="00522C8F"/>
    <w:rsid w:val="00525F9A"/>
    <w:rsid w:val="00530024"/>
    <w:rsid w:val="005300CD"/>
    <w:rsid w:val="00530DCF"/>
    <w:rsid w:val="005315B5"/>
    <w:rsid w:val="00531EE8"/>
    <w:rsid w:val="0053321B"/>
    <w:rsid w:val="0053790E"/>
    <w:rsid w:val="0053AA64"/>
    <w:rsid w:val="005410D8"/>
    <w:rsid w:val="00544162"/>
    <w:rsid w:val="0054444F"/>
    <w:rsid w:val="005457D6"/>
    <w:rsid w:val="00546B77"/>
    <w:rsid w:val="00547BD3"/>
    <w:rsid w:val="00550812"/>
    <w:rsid w:val="00551AE9"/>
    <w:rsid w:val="00552233"/>
    <w:rsid w:val="005537AF"/>
    <w:rsid w:val="00554B17"/>
    <w:rsid w:val="00555C32"/>
    <w:rsid w:val="005563D0"/>
    <w:rsid w:val="00557C8D"/>
    <w:rsid w:val="00560492"/>
    <w:rsid w:val="00562A56"/>
    <w:rsid w:val="00564B0D"/>
    <w:rsid w:val="00564B93"/>
    <w:rsid w:val="00564D0B"/>
    <w:rsid w:val="00565CA6"/>
    <w:rsid w:val="0057235D"/>
    <w:rsid w:val="005775C9"/>
    <w:rsid w:val="00580250"/>
    <w:rsid w:val="00582257"/>
    <w:rsid w:val="0058246B"/>
    <w:rsid w:val="0058372F"/>
    <w:rsid w:val="00584949"/>
    <w:rsid w:val="00585B04"/>
    <w:rsid w:val="005902A7"/>
    <w:rsid w:val="00591449"/>
    <w:rsid w:val="00591F38"/>
    <w:rsid w:val="00595BA3"/>
    <w:rsid w:val="0059716A"/>
    <w:rsid w:val="005974F8"/>
    <w:rsid w:val="00597D9B"/>
    <w:rsid w:val="005A29A1"/>
    <w:rsid w:val="005A35B6"/>
    <w:rsid w:val="005A7EE0"/>
    <w:rsid w:val="005B4121"/>
    <w:rsid w:val="005B43A0"/>
    <w:rsid w:val="005B48E3"/>
    <w:rsid w:val="005B5E6C"/>
    <w:rsid w:val="005B65CA"/>
    <w:rsid w:val="005B7B23"/>
    <w:rsid w:val="005C10B8"/>
    <w:rsid w:val="005D0E2E"/>
    <w:rsid w:val="005D1725"/>
    <w:rsid w:val="005D3128"/>
    <w:rsid w:val="005D3854"/>
    <w:rsid w:val="005D3A3D"/>
    <w:rsid w:val="005D3C64"/>
    <w:rsid w:val="005D456F"/>
    <w:rsid w:val="005D5B47"/>
    <w:rsid w:val="005D6C91"/>
    <w:rsid w:val="005E1237"/>
    <w:rsid w:val="005E1F5E"/>
    <w:rsid w:val="005E21B4"/>
    <w:rsid w:val="005E2DE2"/>
    <w:rsid w:val="005E41CF"/>
    <w:rsid w:val="005E7812"/>
    <w:rsid w:val="005F2554"/>
    <w:rsid w:val="005F4017"/>
    <w:rsid w:val="005F4680"/>
    <w:rsid w:val="005F51CE"/>
    <w:rsid w:val="005F7A79"/>
    <w:rsid w:val="006012FB"/>
    <w:rsid w:val="00601F50"/>
    <w:rsid w:val="006025E5"/>
    <w:rsid w:val="0060294C"/>
    <w:rsid w:val="00602D65"/>
    <w:rsid w:val="0060321E"/>
    <w:rsid w:val="00603688"/>
    <w:rsid w:val="00603978"/>
    <w:rsid w:val="006044E9"/>
    <w:rsid w:val="0060647B"/>
    <w:rsid w:val="006067C7"/>
    <w:rsid w:val="0060730C"/>
    <w:rsid w:val="00610985"/>
    <w:rsid w:val="006119CC"/>
    <w:rsid w:val="0061247E"/>
    <w:rsid w:val="00612FC9"/>
    <w:rsid w:val="00613A08"/>
    <w:rsid w:val="00614777"/>
    <w:rsid w:val="006147BD"/>
    <w:rsid w:val="006162B6"/>
    <w:rsid w:val="00616E43"/>
    <w:rsid w:val="006172CE"/>
    <w:rsid w:val="0061765B"/>
    <w:rsid w:val="006201D5"/>
    <w:rsid w:val="006205AB"/>
    <w:rsid w:val="00620675"/>
    <w:rsid w:val="00620902"/>
    <w:rsid w:val="00620B0E"/>
    <w:rsid w:val="0062332A"/>
    <w:rsid w:val="0062382F"/>
    <w:rsid w:val="006248E6"/>
    <w:rsid w:val="006253FE"/>
    <w:rsid w:val="006304A7"/>
    <w:rsid w:val="00630C71"/>
    <w:rsid w:val="00631885"/>
    <w:rsid w:val="00631DC3"/>
    <w:rsid w:val="006336C2"/>
    <w:rsid w:val="006341C0"/>
    <w:rsid w:val="006359EE"/>
    <w:rsid w:val="0063633E"/>
    <w:rsid w:val="00636998"/>
    <w:rsid w:val="00636B03"/>
    <w:rsid w:val="00636DE6"/>
    <w:rsid w:val="00640358"/>
    <w:rsid w:val="006406D8"/>
    <w:rsid w:val="00641C19"/>
    <w:rsid w:val="00651485"/>
    <w:rsid w:val="006535DB"/>
    <w:rsid w:val="00654FBC"/>
    <w:rsid w:val="00655C73"/>
    <w:rsid w:val="0065791E"/>
    <w:rsid w:val="006618FA"/>
    <w:rsid w:val="00661E40"/>
    <w:rsid w:val="006627CC"/>
    <w:rsid w:val="00664986"/>
    <w:rsid w:val="00664BA3"/>
    <w:rsid w:val="00672217"/>
    <w:rsid w:val="00672B1A"/>
    <w:rsid w:val="00673548"/>
    <w:rsid w:val="0067430B"/>
    <w:rsid w:val="0067433B"/>
    <w:rsid w:val="00674CB5"/>
    <w:rsid w:val="00675FE6"/>
    <w:rsid w:val="006801C5"/>
    <w:rsid w:val="00680649"/>
    <w:rsid w:val="00683938"/>
    <w:rsid w:val="00684C47"/>
    <w:rsid w:val="00685F29"/>
    <w:rsid w:val="00690D2D"/>
    <w:rsid w:val="00691265"/>
    <w:rsid w:val="00692429"/>
    <w:rsid w:val="006950E0"/>
    <w:rsid w:val="006953DB"/>
    <w:rsid w:val="00695DB2"/>
    <w:rsid w:val="00696347"/>
    <w:rsid w:val="0069647F"/>
    <w:rsid w:val="0069676F"/>
    <w:rsid w:val="006A00C7"/>
    <w:rsid w:val="006A185F"/>
    <w:rsid w:val="006A1A84"/>
    <w:rsid w:val="006A1D7D"/>
    <w:rsid w:val="006A2A90"/>
    <w:rsid w:val="006A4600"/>
    <w:rsid w:val="006A4709"/>
    <w:rsid w:val="006A5DE5"/>
    <w:rsid w:val="006ADDB8"/>
    <w:rsid w:val="006B0179"/>
    <w:rsid w:val="006B0598"/>
    <w:rsid w:val="006B081A"/>
    <w:rsid w:val="006B316C"/>
    <w:rsid w:val="006B334F"/>
    <w:rsid w:val="006B33C2"/>
    <w:rsid w:val="006B393F"/>
    <w:rsid w:val="006B395F"/>
    <w:rsid w:val="006B4813"/>
    <w:rsid w:val="006B5F83"/>
    <w:rsid w:val="006C0833"/>
    <w:rsid w:val="006C178E"/>
    <w:rsid w:val="006C2C35"/>
    <w:rsid w:val="006C3EFA"/>
    <w:rsid w:val="006C4B17"/>
    <w:rsid w:val="006C501B"/>
    <w:rsid w:val="006C557B"/>
    <w:rsid w:val="006C7F21"/>
    <w:rsid w:val="006D06E3"/>
    <w:rsid w:val="006D32E6"/>
    <w:rsid w:val="006D6593"/>
    <w:rsid w:val="006D7921"/>
    <w:rsid w:val="006D7BD2"/>
    <w:rsid w:val="006E024C"/>
    <w:rsid w:val="006E0DB5"/>
    <w:rsid w:val="006E1605"/>
    <w:rsid w:val="006E6BDD"/>
    <w:rsid w:val="006E6FF0"/>
    <w:rsid w:val="006F083D"/>
    <w:rsid w:val="006F1B31"/>
    <w:rsid w:val="006F2327"/>
    <w:rsid w:val="006F3941"/>
    <w:rsid w:val="006F3C7E"/>
    <w:rsid w:val="006F4BE1"/>
    <w:rsid w:val="00700738"/>
    <w:rsid w:val="007007C2"/>
    <w:rsid w:val="00704465"/>
    <w:rsid w:val="00706472"/>
    <w:rsid w:val="00706536"/>
    <w:rsid w:val="00707EDB"/>
    <w:rsid w:val="007124CB"/>
    <w:rsid w:val="00713958"/>
    <w:rsid w:val="00714CCC"/>
    <w:rsid w:val="00715C70"/>
    <w:rsid w:val="0071738D"/>
    <w:rsid w:val="00717CB8"/>
    <w:rsid w:val="0072025C"/>
    <w:rsid w:val="00721283"/>
    <w:rsid w:val="00721D52"/>
    <w:rsid w:val="00722517"/>
    <w:rsid w:val="00722DE1"/>
    <w:rsid w:val="00723CA1"/>
    <w:rsid w:val="0072422D"/>
    <w:rsid w:val="0072444E"/>
    <w:rsid w:val="007247E8"/>
    <w:rsid w:val="00724FE9"/>
    <w:rsid w:val="007252BF"/>
    <w:rsid w:val="007258E0"/>
    <w:rsid w:val="00725917"/>
    <w:rsid w:val="00726A37"/>
    <w:rsid w:val="00732A64"/>
    <w:rsid w:val="00732D70"/>
    <w:rsid w:val="007336A9"/>
    <w:rsid w:val="00734C2A"/>
    <w:rsid w:val="00734E52"/>
    <w:rsid w:val="0073591F"/>
    <w:rsid w:val="007373D9"/>
    <w:rsid w:val="00737A39"/>
    <w:rsid w:val="00740EA0"/>
    <w:rsid w:val="007420D2"/>
    <w:rsid w:val="00742816"/>
    <w:rsid w:val="00742E59"/>
    <w:rsid w:val="00743B9B"/>
    <w:rsid w:val="00743DAB"/>
    <w:rsid w:val="00744528"/>
    <w:rsid w:val="007455BE"/>
    <w:rsid w:val="007462BF"/>
    <w:rsid w:val="00746BCC"/>
    <w:rsid w:val="00751161"/>
    <w:rsid w:val="00752017"/>
    <w:rsid w:val="00752BA4"/>
    <w:rsid w:val="00753000"/>
    <w:rsid w:val="00753519"/>
    <w:rsid w:val="00753986"/>
    <w:rsid w:val="00755DA8"/>
    <w:rsid w:val="00756805"/>
    <w:rsid w:val="00757CDB"/>
    <w:rsid w:val="00760364"/>
    <w:rsid w:val="00761EAA"/>
    <w:rsid w:val="007629C1"/>
    <w:rsid w:val="00763492"/>
    <w:rsid w:val="00765812"/>
    <w:rsid w:val="00767BF8"/>
    <w:rsid w:val="00767F3F"/>
    <w:rsid w:val="00770025"/>
    <w:rsid w:val="007746E8"/>
    <w:rsid w:val="0077521F"/>
    <w:rsid w:val="00775709"/>
    <w:rsid w:val="007762C7"/>
    <w:rsid w:val="007779B4"/>
    <w:rsid w:val="00777A45"/>
    <w:rsid w:val="00777C69"/>
    <w:rsid w:val="007810FA"/>
    <w:rsid w:val="007825AF"/>
    <w:rsid w:val="00785E83"/>
    <w:rsid w:val="007861DF"/>
    <w:rsid w:val="007868D5"/>
    <w:rsid w:val="007876E5"/>
    <w:rsid w:val="007902F9"/>
    <w:rsid w:val="0079207A"/>
    <w:rsid w:val="0079430D"/>
    <w:rsid w:val="00796F4A"/>
    <w:rsid w:val="007974DC"/>
    <w:rsid w:val="00797A8C"/>
    <w:rsid w:val="007A0C2D"/>
    <w:rsid w:val="007A15EE"/>
    <w:rsid w:val="007A1AA8"/>
    <w:rsid w:val="007A4075"/>
    <w:rsid w:val="007A5838"/>
    <w:rsid w:val="007A6B92"/>
    <w:rsid w:val="007B0187"/>
    <w:rsid w:val="007B02FF"/>
    <w:rsid w:val="007B3ACC"/>
    <w:rsid w:val="007B5680"/>
    <w:rsid w:val="007B5872"/>
    <w:rsid w:val="007B6675"/>
    <w:rsid w:val="007B7230"/>
    <w:rsid w:val="007B7C7C"/>
    <w:rsid w:val="007C117B"/>
    <w:rsid w:val="007C1E5E"/>
    <w:rsid w:val="007C1F63"/>
    <w:rsid w:val="007C23CF"/>
    <w:rsid w:val="007C3153"/>
    <w:rsid w:val="007C34B4"/>
    <w:rsid w:val="007C3C38"/>
    <w:rsid w:val="007C60C8"/>
    <w:rsid w:val="007C70C7"/>
    <w:rsid w:val="007C715E"/>
    <w:rsid w:val="007D15EE"/>
    <w:rsid w:val="007D26A3"/>
    <w:rsid w:val="007D26FE"/>
    <w:rsid w:val="007D3218"/>
    <w:rsid w:val="007D351A"/>
    <w:rsid w:val="007D3949"/>
    <w:rsid w:val="007D60BF"/>
    <w:rsid w:val="007D75FC"/>
    <w:rsid w:val="007D7E09"/>
    <w:rsid w:val="007E1971"/>
    <w:rsid w:val="007E36A9"/>
    <w:rsid w:val="007E3753"/>
    <w:rsid w:val="007E3C8A"/>
    <w:rsid w:val="007E46B1"/>
    <w:rsid w:val="007E4B3C"/>
    <w:rsid w:val="007F06D6"/>
    <w:rsid w:val="007F4055"/>
    <w:rsid w:val="007F443B"/>
    <w:rsid w:val="007F50D9"/>
    <w:rsid w:val="007F55F5"/>
    <w:rsid w:val="007F7F9A"/>
    <w:rsid w:val="008001D2"/>
    <w:rsid w:val="00802DBE"/>
    <w:rsid w:val="00803965"/>
    <w:rsid w:val="00804BC6"/>
    <w:rsid w:val="00805BA5"/>
    <w:rsid w:val="00805BB3"/>
    <w:rsid w:val="00806492"/>
    <w:rsid w:val="00807036"/>
    <w:rsid w:val="008075A7"/>
    <w:rsid w:val="00807BDA"/>
    <w:rsid w:val="00810566"/>
    <w:rsid w:val="00812005"/>
    <w:rsid w:val="00812754"/>
    <w:rsid w:val="0081295D"/>
    <w:rsid w:val="008134E1"/>
    <w:rsid w:val="00816723"/>
    <w:rsid w:val="008206F4"/>
    <w:rsid w:val="00821C15"/>
    <w:rsid w:val="008230F0"/>
    <w:rsid w:val="00823AA8"/>
    <w:rsid w:val="00824A52"/>
    <w:rsid w:val="008268FE"/>
    <w:rsid w:val="00831769"/>
    <w:rsid w:val="00831F89"/>
    <w:rsid w:val="008336BA"/>
    <w:rsid w:val="008344EF"/>
    <w:rsid w:val="0083523E"/>
    <w:rsid w:val="008369A7"/>
    <w:rsid w:val="00836A46"/>
    <w:rsid w:val="00836AA9"/>
    <w:rsid w:val="008415D9"/>
    <w:rsid w:val="008419A2"/>
    <w:rsid w:val="0084424F"/>
    <w:rsid w:val="00844778"/>
    <w:rsid w:val="00844EAD"/>
    <w:rsid w:val="00845A04"/>
    <w:rsid w:val="0084609F"/>
    <w:rsid w:val="008475D3"/>
    <w:rsid w:val="008518F5"/>
    <w:rsid w:val="00851A74"/>
    <w:rsid w:val="008556D7"/>
    <w:rsid w:val="0085775F"/>
    <w:rsid w:val="0085788A"/>
    <w:rsid w:val="00860267"/>
    <w:rsid w:val="00861D0A"/>
    <w:rsid w:val="00861F1A"/>
    <w:rsid w:val="008620EC"/>
    <w:rsid w:val="00862CC3"/>
    <w:rsid w:val="00863B26"/>
    <w:rsid w:val="00864189"/>
    <w:rsid w:val="0086464C"/>
    <w:rsid w:val="008662DA"/>
    <w:rsid w:val="00872747"/>
    <w:rsid w:val="00872945"/>
    <w:rsid w:val="00873153"/>
    <w:rsid w:val="00873C0A"/>
    <w:rsid w:val="00873E2E"/>
    <w:rsid w:val="0087550C"/>
    <w:rsid w:val="008774FC"/>
    <w:rsid w:val="00877AF9"/>
    <w:rsid w:val="008818C9"/>
    <w:rsid w:val="0088279C"/>
    <w:rsid w:val="0088373E"/>
    <w:rsid w:val="00883BEF"/>
    <w:rsid w:val="00890E8F"/>
    <w:rsid w:val="00891604"/>
    <w:rsid w:val="00891A8D"/>
    <w:rsid w:val="008923E8"/>
    <w:rsid w:val="008923EE"/>
    <w:rsid w:val="008927A4"/>
    <w:rsid w:val="00893D39"/>
    <w:rsid w:val="00894C2D"/>
    <w:rsid w:val="00894DE7"/>
    <w:rsid w:val="00895C63"/>
    <w:rsid w:val="008964B6"/>
    <w:rsid w:val="008964D6"/>
    <w:rsid w:val="00896B60"/>
    <w:rsid w:val="00896D19"/>
    <w:rsid w:val="00897B3B"/>
    <w:rsid w:val="008A1A17"/>
    <w:rsid w:val="008A2170"/>
    <w:rsid w:val="008A495C"/>
    <w:rsid w:val="008A4E94"/>
    <w:rsid w:val="008A539F"/>
    <w:rsid w:val="008A58CB"/>
    <w:rsid w:val="008A6BE4"/>
    <w:rsid w:val="008A7AB3"/>
    <w:rsid w:val="008A7E63"/>
    <w:rsid w:val="008B0025"/>
    <w:rsid w:val="008B0396"/>
    <w:rsid w:val="008B1B97"/>
    <w:rsid w:val="008B2D47"/>
    <w:rsid w:val="008B3EE8"/>
    <w:rsid w:val="008B414C"/>
    <w:rsid w:val="008B46E2"/>
    <w:rsid w:val="008B75C8"/>
    <w:rsid w:val="008C0635"/>
    <w:rsid w:val="008C25A9"/>
    <w:rsid w:val="008C2D13"/>
    <w:rsid w:val="008C3356"/>
    <w:rsid w:val="008C4DE5"/>
    <w:rsid w:val="008C5086"/>
    <w:rsid w:val="008C5BEE"/>
    <w:rsid w:val="008D2A29"/>
    <w:rsid w:val="008D2DFB"/>
    <w:rsid w:val="008D3E9E"/>
    <w:rsid w:val="008D706A"/>
    <w:rsid w:val="008E04E0"/>
    <w:rsid w:val="008E0CDD"/>
    <w:rsid w:val="008E1265"/>
    <w:rsid w:val="008E2191"/>
    <w:rsid w:val="008E2BE3"/>
    <w:rsid w:val="008E33C1"/>
    <w:rsid w:val="008E3B56"/>
    <w:rsid w:val="008E4A26"/>
    <w:rsid w:val="008E4FCC"/>
    <w:rsid w:val="008E6B9F"/>
    <w:rsid w:val="008E6BEC"/>
    <w:rsid w:val="008F0DCD"/>
    <w:rsid w:val="008F271D"/>
    <w:rsid w:val="008F6DED"/>
    <w:rsid w:val="008F7D0F"/>
    <w:rsid w:val="008F7D83"/>
    <w:rsid w:val="008F7FBF"/>
    <w:rsid w:val="009006CF"/>
    <w:rsid w:val="00903E53"/>
    <w:rsid w:val="009064F7"/>
    <w:rsid w:val="0091016F"/>
    <w:rsid w:val="00910545"/>
    <w:rsid w:val="00911ADB"/>
    <w:rsid w:val="009137CF"/>
    <w:rsid w:val="009139B7"/>
    <w:rsid w:val="009142B6"/>
    <w:rsid w:val="0091638A"/>
    <w:rsid w:val="0091668C"/>
    <w:rsid w:val="009169B8"/>
    <w:rsid w:val="00917303"/>
    <w:rsid w:val="00917582"/>
    <w:rsid w:val="00917F45"/>
    <w:rsid w:val="0092132D"/>
    <w:rsid w:val="00922337"/>
    <w:rsid w:val="00923FE2"/>
    <w:rsid w:val="00924214"/>
    <w:rsid w:val="00924280"/>
    <w:rsid w:val="0092459D"/>
    <w:rsid w:val="0092536C"/>
    <w:rsid w:val="00927A1B"/>
    <w:rsid w:val="009352EF"/>
    <w:rsid w:val="009362AE"/>
    <w:rsid w:val="00937696"/>
    <w:rsid w:val="00940C63"/>
    <w:rsid w:val="00942521"/>
    <w:rsid w:val="00942D58"/>
    <w:rsid w:val="00943341"/>
    <w:rsid w:val="00943363"/>
    <w:rsid w:val="00944949"/>
    <w:rsid w:val="00945AF4"/>
    <w:rsid w:val="009463E0"/>
    <w:rsid w:val="00946973"/>
    <w:rsid w:val="009502F0"/>
    <w:rsid w:val="009506AA"/>
    <w:rsid w:val="00953EA4"/>
    <w:rsid w:val="00954E72"/>
    <w:rsid w:val="00955E54"/>
    <w:rsid w:val="00956142"/>
    <w:rsid w:val="00957318"/>
    <w:rsid w:val="00960D7B"/>
    <w:rsid w:val="0096122A"/>
    <w:rsid w:val="00962155"/>
    <w:rsid w:val="00963E7B"/>
    <w:rsid w:val="00963F54"/>
    <w:rsid w:val="009649EF"/>
    <w:rsid w:val="00964FBD"/>
    <w:rsid w:val="00965132"/>
    <w:rsid w:val="0096544E"/>
    <w:rsid w:val="009658C5"/>
    <w:rsid w:val="00966F4B"/>
    <w:rsid w:val="00967373"/>
    <w:rsid w:val="00967F85"/>
    <w:rsid w:val="00971110"/>
    <w:rsid w:val="0097359C"/>
    <w:rsid w:val="0097473C"/>
    <w:rsid w:val="00974948"/>
    <w:rsid w:val="009761DE"/>
    <w:rsid w:val="009766F7"/>
    <w:rsid w:val="00976F45"/>
    <w:rsid w:val="00977844"/>
    <w:rsid w:val="00977E95"/>
    <w:rsid w:val="00980CC0"/>
    <w:rsid w:val="00982199"/>
    <w:rsid w:val="009838B8"/>
    <w:rsid w:val="00983ECB"/>
    <w:rsid w:val="0098426C"/>
    <w:rsid w:val="00984D05"/>
    <w:rsid w:val="009850D1"/>
    <w:rsid w:val="0098573A"/>
    <w:rsid w:val="0098583F"/>
    <w:rsid w:val="009878F4"/>
    <w:rsid w:val="00990646"/>
    <w:rsid w:val="00990AF6"/>
    <w:rsid w:val="00990AFC"/>
    <w:rsid w:val="00991888"/>
    <w:rsid w:val="00991B97"/>
    <w:rsid w:val="00991BE1"/>
    <w:rsid w:val="00992052"/>
    <w:rsid w:val="00992673"/>
    <w:rsid w:val="009926C1"/>
    <w:rsid w:val="009938F2"/>
    <w:rsid w:val="00995BB0"/>
    <w:rsid w:val="00997121"/>
    <w:rsid w:val="009972F4"/>
    <w:rsid w:val="00997B40"/>
    <w:rsid w:val="00997C2D"/>
    <w:rsid w:val="00997C41"/>
    <w:rsid w:val="009A0F0A"/>
    <w:rsid w:val="009A4D40"/>
    <w:rsid w:val="009A4FFA"/>
    <w:rsid w:val="009A661A"/>
    <w:rsid w:val="009A7DF6"/>
    <w:rsid w:val="009B0909"/>
    <w:rsid w:val="009B1907"/>
    <w:rsid w:val="009B1929"/>
    <w:rsid w:val="009B1A3D"/>
    <w:rsid w:val="009B5CF4"/>
    <w:rsid w:val="009B6B19"/>
    <w:rsid w:val="009C1E1D"/>
    <w:rsid w:val="009C4005"/>
    <w:rsid w:val="009C7896"/>
    <w:rsid w:val="009D2619"/>
    <w:rsid w:val="009D27F4"/>
    <w:rsid w:val="009D2998"/>
    <w:rsid w:val="009D467B"/>
    <w:rsid w:val="009D49BC"/>
    <w:rsid w:val="009D6314"/>
    <w:rsid w:val="009D7582"/>
    <w:rsid w:val="009E0146"/>
    <w:rsid w:val="009E06B7"/>
    <w:rsid w:val="009E0D73"/>
    <w:rsid w:val="009E2747"/>
    <w:rsid w:val="009E3446"/>
    <w:rsid w:val="009E448C"/>
    <w:rsid w:val="009E5409"/>
    <w:rsid w:val="009E72C8"/>
    <w:rsid w:val="009F110A"/>
    <w:rsid w:val="009F151D"/>
    <w:rsid w:val="009F1F01"/>
    <w:rsid w:val="009F320F"/>
    <w:rsid w:val="009F371F"/>
    <w:rsid w:val="009F56DA"/>
    <w:rsid w:val="009F5955"/>
    <w:rsid w:val="00A01615"/>
    <w:rsid w:val="00A0447C"/>
    <w:rsid w:val="00A04FBA"/>
    <w:rsid w:val="00A05162"/>
    <w:rsid w:val="00A0535D"/>
    <w:rsid w:val="00A0583E"/>
    <w:rsid w:val="00A05DF0"/>
    <w:rsid w:val="00A14CF8"/>
    <w:rsid w:val="00A1549F"/>
    <w:rsid w:val="00A15651"/>
    <w:rsid w:val="00A1626F"/>
    <w:rsid w:val="00A16970"/>
    <w:rsid w:val="00A16AF0"/>
    <w:rsid w:val="00A16D4B"/>
    <w:rsid w:val="00A16DF0"/>
    <w:rsid w:val="00A1716A"/>
    <w:rsid w:val="00A17D87"/>
    <w:rsid w:val="00A201FA"/>
    <w:rsid w:val="00A20C90"/>
    <w:rsid w:val="00A20E66"/>
    <w:rsid w:val="00A21492"/>
    <w:rsid w:val="00A234F8"/>
    <w:rsid w:val="00A23F15"/>
    <w:rsid w:val="00A24B52"/>
    <w:rsid w:val="00A25558"/>
    <w:rsid w:val="00A25AD9"/>
    <w:rsid w:val="00A26016"/>
    <w:rsid w:val="00A26850"/>
    <w:rsid w:val="00A26D8E"/>
    <w:rsid w:val="00A26DF2"/>
    <w:rsid w:val="00A30198"/>
    <w:rsid w:val="00A35328"/>
    <w:rsid w:val="00A37E13"/>
    <w:rsid w:val="00A415B6"/>
    <w:rsid w:val="00A43856"/>
    <w:rsid w:val="00A45C29"/>
    <w:rsid w:val="00A45C80"/>
    <w:rsid w:val="00A4633B"/>
    <w:rsid w:val="00A47694"/>
    <w:rsid w:val="00A4783D"/>
    <w:rsid w:val="00A5125D"/>
    <w:rsid w:val="00A51648"/>
    <w:rsid w:val="00A52893"/>
    <w:rsid w:val="00A52A13"/>
    <w:rsid w:val="00A52D7E"/>
    <w:rsid w:val="00A54798"/>
    <w:rsid w:val="00A5496B"/>
    <w:rsid w:val="00A54F44"/>
    <w:rsid w:val="00A57AF9"/>
    <w:rsid w:val="00A57C76"/>
    <w:rsid w:val="00A57CE0"/>
    <w:rsid w:val="00A61663"/>
    <w:rsid w:val="00A61E44"/>
    <w:rsid w:val="00A62991"/>
    <w:rsid w:val="00A657C7"/>
    <w:rsid w:val="00A65A56"/>
    <w:rsid w:val="00A67D61"/>
    <w:rsid w:val="00A735DF"/>
    <w:rsid w:val="00A75E73"/>
    <w:rsid w:val="00A76AA4"/>
    <w:rsid w:val="00A80DE2"/>
    <w:rsid w:val="00A82468"/>
    <w:rsid w:val="00A82539"/>
    <w:rsid w:val="00A83E0D"/>
    <w:rsid w:val="00A845DC"/>
    <w:rsid w:val="00A87625"/>
    <w:rsid w:val="00A87780"/>
    <w:rsid w:val="00A8797F"/>
    <w:rsid w:val="00A87D79"/>
    <w:rsid w:val="00A900CC"/>
    <w:rsid w:val="00A900D9"/>
    <w:rsid w:val="00A90257"/>
    <w:rsid w:val="00A90653"/>
    <w:rsid w:val="00A918E6"/>
    <w:rsid w:val="00A9206A"/>
    <w:rsid w:val="00A947AA"/>
    <w:rsid w:val="00A95668"/>
    <w:rsid w:val="00A96922"/>
    <w:rsid w:val="00A97255"/>
    <w:rsid w:val="00AA0D5F"/>
    <w:rsid w:val="00AA293F"/>
    <w:rsid w:val="00AA5AE5"/>
    <w:rsid w:val="00AA6562"/>
    <w:rsid w:val="00AA68EC"/>
    <w:rsid w:val="00AA798E"/>
    <w:rsid w:val="00AB26B9"/>
    <w:rsid w:val="00AB3581"/>
    <w:rsid w:val="00AB6062"/>
    <w:rsid w:val="00AB65E5"/>
    <w:rsid w:val="00AB7C79"/>
    <w:rsid w:val="00AC215C"/>
    <w:rsid w:val="00AC3502"/>
    <w:rsid w:val="00AC384B"/>
    <w:rsid w:val="00AC487D"/>
    <w:rsid w:val="00AC4ADB"/>
    <w:rsid w:val="00AC4F8A"/>
    <w:rsid w:val="00AC7EEE"/>
    <w:rsid w:val="00AC7F1A"/>
    <w:rsid w:val="00AC7FBC"/>
    <w:rsid w:val="00AD179E"/>
    <w:rsid w:val="00AD194F"/>
    <w:rsid w:val="00AD255B"/>
    <w:rsid w:val="00AD3608"/>
    <w:rsid w:val="00AD411B"/>
    <w:rsid w:val="00AD4AC4"/>
    <w:rsid w:val="00AD6B14"/>
    <w:rsid w:val="00AD6E30"/>
    <w:rsid w:val="00AD758A"/>
    <w:rsid w:val="00AD7E4C"/>
    <w:rsid w:val="00AE0D2E"/>
    <w:rsid w:val="00AE27A8"/>
    <w:rsid w:val="00AE3206"/>
    <w:rsid w:val="00AE380E"/>
    <w:rsid w:val="00AE4183"/>
    <w:rsid w:val="00AE4B14"/>
    <w:rsid w:val="00AE6206"/>
    <w:rsid w:val="00AE671F"/>
    <w:rsid w:val="00AE6E75"/>
    <w:rsid w:val="00AE6E8D"/>
    <w:rsid w:val="00AE73EA"/>
    <w:rsid w:val="00AF0017"/>
    <w:rsid w:val="00AF0073"/>
    <w:rsid w:val="00AF0095"/>
    <w:rsid w:val="00AF4B43"/>
    <w:rsid w:val="00AF6725"/>
    <w:rsid w:val="00B00552"/>
    <w:rsid w:val="00B00E67"/>
    <w:rsid w:val="00B00EC0"/>
    <w:rsid w:val="00B0191B"/>
    <w:rsid w:val="00B01D7B"/>
    <w:rsid w:val="00B02323"/>
    <w:rsid w:val="00B02503"/>
    <w:rsid w:val="00B02E5A"/>
    <w:rsid w:val="00B044EA"/>
    <w:rsid w:val="00B048C9"/>
    <w:rsid w:val="00B06F8A"/>
    <w:rsid w:val="00B07C17"/>
    <w:rsid w:val="00B07D83"/>
    <w:rsid w:val="00B10D53"/>
    <w:rsid w:val="00B11E57"/>
    <w:rsid w:val="00B12D71"/>
    <w:rsid w:val="00B1454B"/>
    <w:rsid w:val="00B147E9"/>
    <w:rsid w:val="00B1522B"/>
    <w:rsid w:val="00B167B2"/>
    <w:rsid w:val="00B17086"/>
    <w:rsid w:val="00B17E7A"/>
    <w:rsid w:val="00B205A1"/>
    <w:rsid w:val="00B2070D"/>
    <w:rsid w:val="00B20A32"/>
    <w:rsid w:val="00B2115C"/>
    <w:rsid w:val="00B21244"/>
    <w:rsid w:val="00B21EE5"/>
    <w:rsid w:val="00B2320A"/>
    <w:rsid w:val="00B24809"/>
    <w:rsid w:val="00B24BBE"/>
    <w:rsid w:val="00B26056"/>
    <w:rsid w:val="00B26D41"/>
    <w:rsid w:val="00B27B6A"/>
    <w:rsid w:val="00B31690"/>
    <w:rsid w:val="00B33A02"/>
    <w:rsid w:val="00B34336"/>
    <w:rsid w:val="00B346E7"/>
    <w:rsid w:val="00B349F6"/>
    <w:rsid w:val="00B351AE"/>
    <w:rsid w:val="00B35597"/>
    <w:rsid w:val="00B36996"/>
    <w:rsid w:val="00B37BFA"/>
    <w:rsid w:val="00B4001E"/>
    <w:rsid w:val="00B40197"/>
    <w:rsid w:val="00B40980"/>
    <w:rsid w:val="00B4111B"/>
    <w:rsid w:val="00B412DE"/>
    <w:rsid w:val="00B415A8"/>
    <w:rsid w:val="00B41F17"/>
    <w:rsid w:val="00B42600"/>
    <w:rsid w:val="00B45124"/>
    <w:rsid w:val="00B4542A"/>
    <w:rsid w:val="00B455E0"/>
    <w:rsid w:val="00B45ED9"/>
    <w:rsid w:val="00B46E53"/>
    <w:rsid w:val="00B47643"/>
    <w:rsid w:val="00B4779E"/>
    <w:rsid w:val="00B5023F"/>
    <w:rsid w:val="00B50510"/>
    <w:rsid w:val="00B505F7"/>
    <w:rsid w:val="00B5206A"/>
    <w:rsid w:val="00B5221A"/>
    <w:rsid w:val="00B531CC"/>
    <w:rsid w:val="00B53CBD"/>
    <w:rsid w:val="00B54D83"/>
    <w:rsid w:val="00B559A6"/>
    <w:rsid w:val="00B5613C"/>
    <w:rsid w:val="00B56CD9"/>
    <w:rsid w:val="00B600B1"/>
    <w:rsid w:val="00B61BFF"/>
    <w:rsid w:val="00B6217B"/>
    <w:rsid w:val="00B640CF"/>
    <w:rsid w:val="00B67FDD"/>
    <w:rsid w:val="00B707A7"/>
    <w:rsid w:val="00B72D75"/>
    <w:rsid w:val="00B72DF0"/>
    <w:rsid w:val="00B740D5"/>
    <w:rsid w:val="00B75A23"/>
    <w:rsid w:val="00B75A4E"/>
    <w:rsid w:val="00B76DC9"/>
    <w:rsid w:val="00B77286"/>
    <w:rsid w:val="00B77845"/>
    <w:rsid w:val="00B8023E"/>
    <w:rsid w:val="00B82E90"/>
    <w:rsid w:val="00B85F93"/>
    <w:rsid w:val="00B863AA"/>
    <w:rsid w:val="00B87EFA"/>
    <w:rsid w:val="00B929EA"/>
    <w:rsid w:val="00B92C4B"/>
    <w:rsid w:val="00B94A25"/>
    <w:rsid w:val="00B95591"/>
    <w:rsid w:val="00B95E05"/>
    <w:rsid w:val="00B960F0"/>
    <w:rsid w:val="00BA02FD"/>
    <w:rsid w:val="00BA250E"/>
    <w:rsid w:val="00BA2F0F"/>
    <w:rsid w:val="00BA52D2"/>
    <w:rsid w:val="00BA5562"/>
    <w:rsid w:val="00BA6178"/>
    <w:rsid w:val="00BA6778"/>
    <w:rsid w:val="00BB2868"/>
    <w:rsid w:val="00BB2A2B"/>
    <w:rsid w:val="00BB74CF"/>
    <w:rsid w:val="00BB7706"/>
    <w:rsid w:val="00BC01AE"/>
    <w:rsid w:val="00BC0925"/>
    <w:rsid w:val="00BC109C"/>
    <w:rsid w:val="00BC1CA7"/>
    <w:rsid w:val="00BC30F0"/>
    <w:rsid w:val="00BC406A"/>
    <w:rsid w:val="00BC48EB"/>
    <w:rsid w:val="00BC6F6B"/>
    <w:rsid w:val="00BC70FB"/>
    <w:rsid w:val="00BC7868"/>
    <w:rsid w:val="00BD29FC"/>
    <w:rsid w:val="00BD3A77"/>
    <w:rsid w:val="00BD3F59"/>
    <w:rsid w:val="00BD4B1B"/>
    <w:rsid w:val="00BD4DAA"/>
    <w:rsid w:val="00BD5056"/>
    <w:rsid w:val="00BD6F67"/>
    <w:rsid w:val="00BD7689"/>
    <w:rsid w:val="00BD783A"/>
    <w:rsid w:val="00BE11CD"/>
    <w:rsid w:val="00BE1B0B"/>
    <w:rsid w:val="00BE1EC4"/>
    <w:rsid w:val="00BE4884"/>
    <w:rsid w:val="00BE5CC3"/>
    <w:rsid w:val="00BE5E1B"/>
    <w:rsid w:val="00BE6BB8"/>
    <w:rsid w:val="00BE7AB5"/>
    <w:rsid w:val="00BE7CC7"/>
    <w:rsid w:val="00BF167D"/>
    <w:rsid w:val="00BF27CD"/>
    <w:rsid w:val="00BF438D"/>
    <w:rsid w:val="00BF4C79"/>
    <w:rsid w:val="00BF50A6"/>
    <w:rsid w:val="00BF545F"/>
    <w:rsid w:val="00BF550E"/>
    <w:rsid w:val="00BF57BA"/>
    <w:rsid w:val="00BF6899"/>
    <w:rsid w:val="00BF7226"/>
    <w:rsid w:val="00BF7F6C"/>
    <w:rsid w:val="00C011D8"/>
    <w:rsid w:val="00C0205C"/>
    <w:rsid w:val="00C03705"/>
    <w:rsid w:val="00C03AA8"/>
    <w:rsid w:val="00C03C52"/>
    <w:rsid w:val="00C04A6C"/>
    <w:rsid w:val="00C05381"/>
    <w:rsid w:val="00C05511"/>
    <w:rsid w:val="00C10525"/>
    <w:rsid w:val="00C10E36"/>
    <w:rsid w:val="00C114ED"/>
    <w:rsid w:val="00C11F32"/>
    <w:rsid w:val="00C12D7A"/>
    <w:rsid w:val="00C150D0"/>
    <w:rsid w:val="00C2159A"/>
    <w:rsid w:val="00C23E79"/>
    <w:rsid w:val="00C240C4"/>
    <w:rsid w:val="00C2446A"/>
    <w:rsid w:val="00C248AB"/>
    <w:rsid w:val="00C25330"/>
    <w:rsid w:val="00C254BC"/>
    <w:rsid w:val="00C26631"/>
    <w:rsid w:val="00C26BA2"/>
    <w:rsid w:val="00C27E0C"/>
    <w:rsid w:val="00C31501"/>
    <w:rsid w:val="00C32840"/>
    <w:rsid w:val="00C351F0"/>
    <w:rsid w:val="00C3774E"/>
    <w:rsid w:val="00C41D19"/>
    <w:rsid w:val="00C43A40"/>
    <w:rsid w:val="00C44017"/>
    <w:rsid w:val="00C4425D"/>
    <w:rsid w:val="00C44667"/>
    <w:rsid w:val="00C457CD"/>
    <w:rsid w:val="00C47CD7"/>
    <w:rsid w:val="00C50092"/>
    <w:rsid w:val="00C51351"/>
    <w:rsid w:val="00C51D50"/>
    <w:rsid w:val="00C5236B"/>
    <w:rsid w:val="00C52B35"/>
    <w:rsid w:val="00C52CB4"/>
    <w:rsid w:val="00C54C56"/>
    <w:rsid w:val="00C54E5F"/>
    <w:rsid w:val="00C55697"/>
    <w:rsid w:val="00C55751"/>
    <w:rsid w:val="00C55C86"/>
    <w:rsid w:val="00C56357"/>
    <w:rsid w:val="00C564D1"/>
    <w:rsid w:val="00C568F6"/>
    <w:rsid w:val="00C57739"/>
    <w:rsid w:val="00C6180D"/>
    <w:rsid w:val="00C61A49"/>
    <w:rsid w:val="00C62256"/>
    <w:rsid w:val="00C636B9"/>
    <w:rsid w:val="00C64F3E"/>
    <w:rsid w:val="00C66707"/>
    <w:rsid w:val="00C727D3"/>
    <w:rsid w:val="00C734E9"/>
    <w:rsid w:val="00C73856"/>
    <w:rsid w:val="00C738A1"/>
    <w:rsid w:val="00C742FB"/>
    <w:rsid w:val="00C745F6"/>
    <w:rsid w:val="00C74D25"/>
    <w:rsid w:val="00C74DF1"/>
    <w:rsid w:val="00C751F8"/>
    <w:rsid w:val="00C76FB4"/>
    <w:rsid w:val="00C8048E"/>
    <w:rsid w:val="00C807C2"/>
    <w:rsid w:val="00C80B2A"/>
    <w:rsid w:val="00C80E1C"/>
    <w:rsid w:val="00C81B6E"/>
    <w:rsid w:val="00C82021"/>
    <w:rsid w:val="00C82B8F"/>
    <w:rsid w:val="00C841E0"/>
    <w:rsid w:val="00C853DD"/>
    <w:rsid w:val="00C85BDC"/>
    <w:rsid w:val="00C8635F"/>
    <w:rsid w:val="00C87302"/>
    <w:rsid w:val="00C87694"/>
    <w:rsid w:val="00C87E68"/>
    <w:rsid w:val="00C9106F"/>
    <w:rsid w:val="00C91B38"/>
    <w:rsid w:val="00C928EE"/>
    <w:rsid w:val="00C93D08"/>
    <w:rsid w:val="00C93DF5"/>
    <w:rsid w:val="00C940AD"/>
    <w:rsid w:val="00C961FC"/>
    <w:rsid w:val="00C963DF"/>
    <w:rsid w:val="00C969BD"/>
    <w:rsid w:val="00CA004B"/>
    <w:rsid w:val="00CA136B"/>
    <w:rsid w:val="00CA17F3"/>
    <w:rsid w:val="00CA1A6B"/>
    <w:rsid w:val="00CA2972"/>
    <w:rsid w:val="00CA5234"/>
    <w:rsid w:val="00CA67C7"/>
    <w:rsid w:val="00CA7A1D"/>
    <w:rsid w:val="00CB122F"/>
    <w:rsid w:val="00CB4333"/>
    <w:rsid w:val="00CB6708"/>
    <w:rsid w:val="00CB68FC"/>
    <w:rsid w:val="00CB7E28"/>
    <w:rsid w:val="00CC1584"/>
    <w:rsid w:val="00CC1DFA"/>
    <w:rsid w:val="00CC2016"/>
    <w:rsid w:val="00CC2486"/>
    <w:rsid w:val="00CC3045"/>
    <w:rsid w:val="00CC49A2"/>
    <w:rsid w:val="00CC5D74"/>
    <w:rsid w:val="00CC66D9"/>
    <w:rsid w:val="00CC75DE"/>
    <w:rsid w:val="00CD08BD"/>
    <w:rsid w:val="00CD3C40"/>
    <w:rsid w:val="00CD3E65"/>
    <w:rsid w:val="00CD6150"/>
    <w:rsid w:val="00CD61F8"/>
    <w:rsid w:val="00CD78CD"/>
    <w:rsid w:val="00CE0752"/>
    <w:rsid w:val="00CE128E"/>
    <w:rsid w:val="00CE345A"/>
    <w:rsid w:val="00CE597B"/>
    <w:rsid w:val="00CE70BC"/>
    <w:rsid w:val="00CE7957"/>
    <w:rsid w:val="00CF1533"/>
    <w:rsid w:val="00CF3234"/>
    <w:rsid w:val="00CF3B36"/>
    <w:rsid w:val="00CF3E1A"/>
    <w:rsid w:val="00CF5BF0"/>
    <w:rsid w:val="00CF6A0A"/>
    <w:rsid w:val="00CF7F6A"/>
    <w:rsid w:val="00D00BA5"/>
    <w:rsid w:val="00D01AEE"/>
    <w:rsid w:val="00D03B4D"/>
    <w:rsid w:val="00D05242"/>
    <w:rsid w:val="00D075FD"/>
    <w:rsid w:val="00D10B38"/>
    <w:rsid w:val="00D11C09"/>
    <w:rsid w:val="00D12609"/>
    <w:rsid w:val="00D128F7"/>
    <w:rsid w:val="00D13229"/>
    <w:rsid w:val="00D15B73"/>
    <w:rsid w:val="00D16836"/>
    <w:rsid w:val="00D206B4"/>
    <w:rsid w:val="00D20CF0"/>
    <w:rsid w:val="00D20F64"/>
    <w:rsid w:val="00D21D83"/>
    <w:rsid w:val="00D249F8"/>
    <w:rsid w:val="00D25773"/>
    <w:rsid w:val="00D27FCE"/>
    <w:rsid w:val="00D3211A"/>
    <w:rsid w:val="00D32ABD"/>
    <w:rsid w:val="00D331E0"/>
    <w:rsid w:val="00D3455B"/>
    <w:rsid w:val="00D34CD6"/>
    <w:rsid w:val="00D353F6"/>
    <w:rsid w:val="00D354B4"/>
    <w:rsid w:val="00D37FBA"/>
    <w:rsid w:val="00D40087"/>
    <w:rsid w:val="00D4032D"/>
    <w:rsid w:val="00D40554"/>
    <w:rsid w:val="00D409DC"/>
    <w:rsid w:val="00D42D92"/>
    <w:rsid w:val="00D434D2"/>
    <w:rsid w:val="00D43C01"/>
    <w:rsid w:val="00D455F3"/>
    <w:rsid w:val="00D463BD"/>
    <w:rsid w:val="00D46C0D"/>
    <w:rsid w:val="00D50225"/>
    <w:rsid w:val="00D50558"/>
    <w:rsid w:val="00D5075D"/>
    <w:rsid w:val="00D50A2F"/>
    <w:rsid w:val="00D51C21"/>
    <w:rsid w:val="00D52EEE"/>
    <w:rsid w:val="00D5331E"/>
    <w:rsid w:val="00D53679"/>
    <w:rsid w:val="00D537E7"/>
    <w:rsid w:val="00D5397D"/>
    <w:rsid w:val="00D53A59"/>
    <w:rsid w:val="00D53AB6"/>
    <w:rsid w:val="00D55A63"/>
    <w:rsid w:val="00D572D6"/>
    <w:rsid w:val="00D57819"/>
    <w:rsid w:val="00D6013A"/>
    <w:rsid w:val="00D61C0C"/>
    <w:rsid w:val="00D6205C"/>
    <w:rsid w:val="00D628DC"/>
    <w:rsid w:val="00D63048"/>
    <w:rsid w:val="00D6319D"/>
    <w:rsid w:val="00D6462F"/>
    <w:rsid w:val="00D6651A"/>
    <w:rsid w:val="00D66A23"/>
    <w:rsid w:val="00D67E67"/>
    <w:rsid w:val="00D70AFE"/>
    <w:rsid w:val="00D70B34"/>
    <w:rsid w:val="00D713DA"/>
    <w:rsid w:val="00D71DDE"/>
    <w:rsid w:val="00D7263F"/>
    <w:rsid w:val="00D7398B"/>
    <w:rsid w:val="00D73D55"/>
    <w:rsid w:val="00D758B1"/>
    <w:rsid w:val="00D75AFC"/>
    <w:rsid w:val="00D75F19"/>
    <w:rsid w:val="00D805F0"/>
    <w:rsid w:val="00D8486E"/>
    <w:rsid w:val="00D8564C"/>
    <w:rsid w:val="00D856F3"/>
    <w:rsid w:val="00D876F3"/>
    <w:rsid w:val="00D90826"/>
    <w:rsid w:val="00D9120D"/>
    <w:rsid w:val="00D92AA4"/>
    <w:rsid w:val="00D92BEA"/>
    <w:rsid w:val="00D932EA"/>
    <w:rsid w:val="00D9398F"/>
    <w:rsid w:val="00D94AA5"/>
    <w:rsid w:val="00D95E72"/>
    <w:rsid w:val="00D95EAE"/>
    <w:rsid w:val="00D9646E"/>
    <w:rsid w:val="00D9650F"/>
    <w:rsid w:val="00D96534"/>
    <w:rsid w:val="00D96B60"/>
    <w:rsid w:val="00D96E22"/>
    <w:rsid w:val="00D9726C"/>
    <w:rsid w:val="00DA0225"/>
    <w:rsid w:val="00DA253F"/>
    <w:rsid w:val="00DA3F93"/>
    <w:rsid w:val="00DA435A"/>
    <w:rsid w:val="00DA51F7"/>
    <w:rsid w:val="00DA5832"/>
    <w:rsid w:val="00DA5C3C"/>
    <w:rsid w:val="00DA6AEF"/>
    <w:rsid w:val="00DA6DC7"/>
    <w:rsid w:val="00DB05E2"/>
    <w:rsid w:val="00DB1C17"/>
    <w:rsid w:val="00DB3585"/>
    <w:rsid w:val="00DB367C"/>
    <w:rsid w:val="00DB459A"/>
    <w:rsid w:val="00DB4989"/>
    <w:rsid w:val="00DB56B1"/>
    <w:rsid w:val="00DB5E30"/>
    <w:rsid w:val="00DB66A0"/>
    <w:rsid w:val="00DC053E"/>
    <w:rsid w:val="00DC0603"/>
    <w:rsid w:val="00DC0A7F"/>
    <w:rsid w:val="00DC1AF3"/>
    <w:rsid w:val="00DC1F40"/>
    <w:rsid w:val="00DC239D"/>
    <w:rsid w:val="00DC6235"/>
    <w:rsid w:val="00DC7686"/>
    <w:rsid w:val="00DC7B31"/>
    <w:rsid w:val="00DD3021"/>
    <w:rsid w:val="00DD4403"/>
    <w:rsid w:val="00DD5C39"/>
    <w:rsid w:val="00DD62DD"/>
    <w:rsid w:val="00DD7407"/>
    <w:rsid w:val="00DD7C5D"/>
    <w:rsid w:val="00DE0811"/>
    <w:rsid w:val="00DE0934"/>
    <w:rsid w:val="00DE16B2"/>
    <w:rsid w:val="00DE2B79"/>
    <w:rsid w:val="00DE3805"/>
    <w:rsid w:val="00DE63A4"/>
    <w:rsid w:val="00DF013C"/>
    <w:rsid w:val="00DF2049"/>
    <w:rsid w:val="00DF2100"/>
    <w:rsid w:val="00DF2F4E"/>
    <w:rsid w:val="00DF436E"/>
    <w:rsid w:val="00DF546B"/>
    <w:rsid w:val="00DF582C"/>
    <w:rsid w:val="00DF5A67"/>
    <w:rsid w:val="00DF6924"/>
    <w:rsid w:val="00E023EA"/>
    <w:rsid w:val="00E039C7"/>
    <w:rsid w:val="00E04CBF"/>
    <w:rsid w:val="00E057C9"/>
    <w:rsid w:val="00E067D7"/>
    <w:rsid w:val="00E06BA3"/>
    <w:rsid w:val="00E07BFC"/>
    <w:rsid w:val="00E12084"/>
    <w:rsid w:val="00E127AB"/>
    <w:rsid w:val="00E12B65"/>
    <w:rsid w:val="00E12BE8"/>
    <w:rsid w:val="00E13D43"/>
    <w:rsid w:val="00E143AF"/>
    <w:rsid w:val="00E14DA9"/>
    <w:rsid w:val="00E151D9"/>
    <w:rsid w:val="00E20837"/>
    <w:rsid w:val="00E22F3B"/>
    <w:rsid w:val="00E231E1"/>
    <w:rsid w:val="00E2367E"/>
    <w:rsid w:val="00E24599"/>
    <w:rsid w:val="00E249A1"/>
    <w:rsid w:val="00E275F5"/>
    <w:rsid w:val="00E27653"/>
    <w:rsid w:val="00E30E9D"/>
    <w:rsid w:val="00E31204"/>
    <w:rsid w:val="00E339D2"/>
    <w:rsid w:val="00E33D59"/>
    <w:rsid w:val="00E34229"/>
    <w:rsid w:val="00E34436"/>
    <w:rsid w:val="00E3622E"/>
    <w:rsid w:val="00E37302"/>
    <w:rsid w:val="00E37598"/>
    <w:rsid w:val="00E41456"/>
    <w:rsid w:val="00E43E78"/>
    <w:rsid w:val="00E447DE"/>
    <w:rsid w:val="00E44F01"/>
    <w:rsid w:val="00E44FAC"/>
    <w:rsid w:val="00E46A58"/>
    <w:rsid w:val="00E47992"/>
    <w:rsid w:val="00E510F0"/>
    <w:rsid w:val="00E5135C"/>
    <w:rsid w:val="00E5140A"/>
    <w:rsid w:val="00E52F23"/>
    <w:rsid w:val="00E53A8B"/>
    <w:rsid w:val="00E5565E"/>
    <w:rsid w:val="00E560E8"/>
    <w:rsid w:val="00E573CB"/>
    <w:rsid w:val="00E575B1"/>
    <w:rsid w:val="00E60F92"/>
    <w:rsid w:val="00E64234"/>
    <w:rsid w:val="00E6525F"/>
    <w:rsid w:val="00E65395"/>
    <w:rsid w:val="00E66C0F"/>
    <w:rsid w:val="00E7074D"/>
    <w:rsid w:val="00E74570"/>
    <w:rsid w:val="00E75008"/>
    <w:rsid w:val="00E75E0A"/>
    <w:rsid w:val="00E7615E"/>
    <w:rsid w:val="00E77432"/>
    <w:rsid w:val="00E77B1C"/>
    <w:rsid w:val="00E77FFB"/>
    <w:rsid w:val="00E8020D"/>
    <w:rsid w:val="00E80D19"/>
    <w:rsid w:val="00E824AC"/>
    <w:rsid w:val="00E84024"/>
    <w:rsid w:val="00E84919"/>
    <w:rsid w:val="00E84FFD"/>
    <w:rsid w:val="00E85648"/>
    <w:rsid w:val="00E87567"/>
    <w:rsid w:val="00E90CC9"/>
    <w:rsid w:val="00E926B3"/>
    <w:rsid w:val="00E92C97"/>
    <w:rsid w:val="00E93338"/>
    <w:rsid w:val="00E9625C"/>
    <w:rsid w:val="00E962C3"/>
    <w:rsid w:val="00E9665E"/>
    <w:rsid w:val="00E976F3"/>
    <w:rsid w:val="00E97BDD"/>
    <w:rsid w:val="00EA18C4"/>
    <w:rsid w:val="00EA2A0C"/>
    <w:rsid w:val="00EA3562"/>
    <w:rsid w:val="00EA4DAA"/>
    <w:rsid w:val="00EA4DF6"/>
    <w:rsid w:val="00EA6035"/>
    <w:rsid w:val="00EB0ABA"/>
    <w:rsid w:val="00EB10BE"/>
    <w:rsid w:val="00EB119D"/>
    <w:rsid w:val="00EB250B"/>
    <w:rsid w:val="00EB2EAD"/>
    <w:rsid w:val="00EB2F69"/>
    <w:rsid w:val="00EB3138"/>
    <w:rsid w:val="00EB433C"/>
    <w:rsid w:val="00EB4504"/>
    <w:rsid w:val="00EB64C0"/>
    <w:rsid w:val="00EB762B"/>
    <w:rsid w:val="00EC0444"/>
    <w:rsid w:val="00EC0CED"/>
    <w:rsid w:val="00EC4885"/>
    <w:rsid w:val="00EC4C25"/>
    <w:rsid w:val="00EC56B9"/>
    <w:rsid w:val="00EC646A"/>
    <w:rsid w:val="00EC67BA"/>
    <w:rsid w:val="00EC73D5"/>
    <w:rsid w:val="00ED1048"/>
    <w:rsid w:val="00ED1BF8"/>
    <w:rsid w:val="00ED44E9"/>
    <w:rsid w:val="00ED7E90"/>
    <w:rsid w:val="00ED7FEC"/>
    <w:rsid w:val="00EE10F5"/>
    <w:rsid w:val="00EE1A1D"/>
    <w:rsid w:val="00EE1B60"/>
    <w:rsid w:val="00EE263E"/>
    <w:rsid w:val="00EE39FD"/>
    <w:rsid w:val="00EE3DB1"/>
    <w:rsid w:val="00EE4EB4"/>
    <w:rsid w:val="00EE6065"/>
    <w:rsid w:val="00EE6133"/>
    <w:rsid w:val="00EE62D3"/>
    <w:rsid w:val="00EE66C9"/>
    <w:rsid w:val="00EE737C"/>
    <w:rsid w:val="00EF076C"/>
    <w:rsid w:val="00EF389E"/>
    <w:rsid w:val="00EF3EB8"/>
    <w:rsid w:val="00EF4B53"/>
    <w:rsid w:val="00EF5F00"/>
    <w:rsid w:val="00EF7507"/>
    <w:rsid w:val="00EF7B34"/>
    <w:rsid w:val="00F00285"/>
    <w:rsid w:val="00F0269B"/>
    <w:rsid w:val="00F04115"/>
    <w:rsid w:val="00F06DF9"/>
    <w:rsid w:val="00F07103"/>
    <w:rsid w:val="00F07216"/>
    <w:rsid w:val="00F10773"/>
    <w:rsid w:val="00F10C2A"/>
    <w:rsid w:val="00F1234C"/>
    <w:rsid w:val="00F12946"/>
    <w:rsid w:val="00F12D6A"/>
    <w:rsid w:val="00F15CD3"/>
    <w:rsid w:val="00F21C36"/>
    <w:rsid w:val="00F22B9A"/>
    <w:rsid w:val="00F24899"/>
    <w:rsid w:val="00F27638"/>
    <w:rsid w:val="00F30BC6"/>
    <w:rsid w:val="00F32319"/>
    <w:rsid w:val="00F329D6"/>
    <w:rsid w:val="00F33F20"/>
    <w:rsid w:val="00F3558D"/>
    <w:rsid w:val="00F36660"/>
    <w:rsid w:val="00F36F32"/>
    <w:rsid w:val="00F370D5"/>
    <w:rsid w:val="00F37519"/>
    <w:rsid w:val="00F413AB"/>
    <w:rsid w:val="00F414E1"/>
    <w:rsid w:val="00F41665"/>
    <w:rsid w:val="00F4368F"/>
    <w:rsid w:val="00F43A24"/>
    <w:rsid w:val="00F43B29"/>
    <w:rsid w:val="00F44642"/>
    <w:rsid w:val="00F45B4C"/>
    <w:rsid w:val="00F466F9"/>
    <w:rsid w:val="00F50126"/>
    <w:rsid w:val="00F535B0"/>
    <w:rsid w:val="00F54910"/>
    <w:rsid w:val="00F56B3C"/>
    <w:rsid w:val="00F606E7"/>
    <w:rsid w:val="00F60866"/>
    <w:rsid w:val="00F618AD"/>
    <w:rsid w:val="00F62D37"/>
    <w:rsid w:val="00F637DD"/>
    <w:rsid w:val="00F63CD9"/>
    <w:rsid w:val="00F6796F"/>
    <w:rsid w:val="00F67ADC"/>
    <w:rsid w:val="00F72787"/>
    <w:rsid w:val="00F743A4"/>
    <w:rsid w:val="00F76858"/>
    <w:rsid w:val="00F76DD6"/>
    <w:rsid w:val="00F76E32"/>
    <w:rsid w:val="00F7793E"/>
    <w:rsid w:val="00F81C3F"/>
    <w:rsid w:val="00F8229D"/>
    <w:rsid w:val="00F82AFF"/>
    <w:rsid w:val="00F836CE"/>
    <w:rsid w:val="00F83B43"/>
    <w:rsid w:val="00F84431"/>
    <w:rsid w:val="00F84446"/>
    <w:rsid w:val="00F85CF4"/>
    <w:rsid w:val="00F87188"/>
    <w:rsid w:val="00F9143C"/>
    <w:rsid w:val="00F9153A"/>
    <w:rsid w:val="00F91988"/>
    <w:rsid w:val="00F93C1D"/>
    <w:rsid w:val="00F95EFB"/>
    <w:rsid w:val="00F96D97"/>
    <w:rsid w:val="00F97CF3"/>
    <w:rsid w:val="00FA27F3"/>
    <w:rsid w:val="00FA3DF2"/>
    <w:rsid w:val="00FA5924"/>
    <w:rsid w:val="00FA77A3"/>
    <w:rsid w:val="00FA7DA1"/>
    <w:rsid w:val="00FB2CA0"/>
    <w:rsid w:val="00FB2FB7"/>
    <w:rsid w:val="00FB393E"/>
    <w:rsid w:val="00FB3E54"/>
    <w:rsid w:val="00FB416D"/>
    <w:rsid w:val="00FB4E17"/>
    <w:rsid w:val="00FB6B21"/>
    <w:rsid w:val="00FB7B74"/>
    <w:rsid w:val="00FC11A1"/>
    <w:rsid w:val="00FC2112"/>
    <w:rsid w:val="00FC259E"/>
    <w:rsid w:val="00FC69FC"/>
    <w:rsid w:val="00FC6A6E"/>
    <w:rsid w:val="00FD150D"/>
    <w:rsid w:val="00FD1552"/>
    <w:rsid w:val="00FD3704"/>
    <w:rsid w:val="00FD5EDC"/>
    <w:rsid w:val="00FD781F"/>
    <w:rsid w:val="00FD7D79"/>
    <w:rsid w:val="00FE09DB"/>
    <w:rsid w:val="00FE1EBF"/>
    <w:rsid w:val="00FE2675"/>
    <w:rsid w:val="00FE2DE3"/>
    <w:rsid w:val="00FE3838"/>
    <w:rsid w:val="00FE3B26"/>
    <w:rsid w:val="00FE462C"/>
    <w:rsid w:val="00FE48D2"/>
    <w:rsid w:val="00FE5597"/>
    <w:rsid w:val="00FE5A5B"/>
    <w:rsid w:val="00FE64D4"/>
    <w:rsid w:val="00FF03E1"/>
    <w:rsid w:val="00FF0460"/>
    <w:rsid w:val="00FF18E7"/>
    <w:rsid w:val="00FF2C57"/>
    <w:rsid w:val="00FF2DD2"/>
    <w:rsid w:val="00FF484A"/>
    <w:rsid w:val="00FF4F49"/>
    <w:rsid w:val="00FF5749"/>
    <w:rsid w:val="00FF58E8"/>
    <w:rsid w:val="00FF5D20"/>
    <w:rsid w:val="00FF7313"/>
    <w:rsid w:val="00FF75EF"/>
    <w:rsid w:val="0108C3B4"/>
    <w:rsid w:val="012F703B"/>
    <w:rsid w:val="01582F82"/>
    <w:rsid w:val="0170A83D"/>
    <w:rsid w:val="018CCB2C"/>
    <w:rsid w:val="01C80A53"/>
    <w:rsid w:val="01E0EA29"/>
    <w:rsid w:val="01F09CE3"/>
    <w:rsid w:val="01F9DD57"/>
    <w:rsid w:val="020A5C27"/>
    <w:rsid w:val="0239F774"/>
    <w:rsid w:val="02BD0F94"/>
    <w:rsid w:val="02C329E9"/>
    <w:rsid w:val="02C3F40E"/>
    <w:rsid w:val="02D450F2"/>
    <w:rsid w:val="033618F3"/>
    <w:rsid w:val="035B6FD7"/>
    <w:rsid w:val="03691CAC"/>
    <w:rsid w:val="03CE8183"/>
    <w:rsid w:val="03D14C2E"/>
    <w:rsid w:val="03D2E8CC"/>
    <w:rsid w:val="03F6FBFB"/>
    <w:rsid w:val="04276E7C"/>
    <w:rsid w:val="045CB1F5"/>
    <w:rsid w:val="047D9FC9"/>
    <w:rsid w:val="04C8F078"/>
    <w:rsid w:val="04E3818B"/>
    <w:rsid w:val="051B8578"/>
    <w:rsid w:val="051D4012"/>
    <w:rsid w:val="05359E28"/>
    <w:rsid w:val="057DF3FA"/>
    <w:rsid w:val="0596A840"/>
    <w:rsid w:val="05991237"/>
    <w:rsid w:val="059DDCA2"/>
    <w:rsid w:val="05BF0707"/>
    <w:rsid w:val="05D25F74"/>
    <w:rsid w:val="06018B29"/>
    <w:rsid w:val="060F24B4"/>
    <w:rsid w:val="06108225"/>
    <w:rsid w:val="061AB962"/>
    <w:rsid w:val="062445D7"/>
    <w:rsid w:val="0665FE51"/>
    <w:rsid w:val="067F2628"/>
    <w:rsid w:val="06C6EF1F"/>
    <w:rsid w:val="06CB260C"/>
    <w:rsid w:val="077B0EF2"/>
    <w:rsid w:val="07AFBDBE"/>
    <w:rsid w:val="07D06D60"/>
    <w:rsid w:val="07D542FF"/>
    <w:rsid w:val="07DB4B5C"/>
    <w:rsid w:val="07DEB738"/>
    <w:rsid w:val="07EB78A8"/>
    <w:rsid w:val="082FD307"/>
    <w:rsid w:val="084FE96F"/>
    <w:rsid w:val="0885AE86"/>
    <w:rsid w:val="08E3890A"/>
    <w:rsid w:val="08E7BC28"/>
    <w:rsid w:val="094A9F0E"/>
    <w:rsid w:val="094C9C3F"/>
    <w:rsid w:val="094EDF1F"/>
    <w:rsid w:val="0981F66D"/>
    <w:rsid w:val="098D557B"/>
    <w:rsid w:val="09B8A308"/>
    <w:rsid w:val="09B8F5EF"/>
    <w:rsid w:val="0A1850B2"/>
    <w:rsid w:val="0A5021C1"/>
    <w:rsid w:val="0A6CC6CE"/>
    <w:rsid w:val="0A77578F"/>
    <w:rsid w:val="0A891888"/>
    <w:rsid w:val="0A929070"/>
    <w:rsid w:val="0AEAD303"/>
    <w:rsid w:val="0B3722D9"/>
    <w:rsid w:val="0B6BA3D9"/>
    <w:rsid w:val="0B821751"/>
    <w:rsid w:val="0B85947E"/>
    <w:rsid w:val="0B8F2951"/>
    <w:rsid w:val="0BE9A7D1"/>
    <w:rsid w:val="0C0300BE"/>
    <w:rsid w:val="0C6D0FC2"/>
    <w:rsid w:val="0CDE0243"/>
    <w:rsid w:val="0CF764B2"/>
    <w:rsid w:val="0CF9D613"/>
    <w:rsid w:val="0D1359E2"/>
    <w:rsid w:val="0D771898"/>
    <w:rsid w:val="0D7A6C2D"/>
    <w:rsid w:val="0D91F999"/>
    <w:rsid w:val="0DAC61AA"/>
    <w:rsid w:val="0DCC7BF8"/>
    <w:rsid w:val="0E1B6A87"/>
    <w:rsid w:val="0E262188"/>
    <w:rsid w:val="0E44077D"/>
    <w:rsid w:val="0E82F0D0"/>
    <w:rsid w:val="0EA8E3DE"/>
    <w:rsid w:val="0EABE871"/>
    <w:rsid w:val="0EADB0B1"/>
    <w:rsid w:val="0EB3D20B"/>
    <w:rsid w:val="0EC79566"/>
    <w:rsid w:val="0EDC4738"/>
    <w:rsid w:val="0EF4030D"/>
    <w:rsid w:val="0EF65BD3"/>
    <w:rsid w:val="0F039128"/>
    <w:rsid w:val="0F18E256"/>
    <w:rsid w:val="0F1D47FD"/>
    <w:rsid w:val="0F40851E"/>
    <w:rsid w:val="0F4CCF23"/>
    <w:rsid w:val="0F6D59A3"/>
    <w:rsid w:val="0F7F3098"/>
    <w:rsid w:val="0F8DAFBC"/>
    <w:rsid w:val="0FDD4EC8"/>
    <w:rsid w:val="0FDD8F0C"/>
    <w:rsid w:val="0FE1CE5B"/>
    <w:rsid w:val="0FEFAA0C"/>
    <w:rsid w:val="103095BA"/>
    <w:rsid w:val="10967D08"/>
    <w:rsid w:val="10AE7CBF"/>
    <w:rsid w:val="10C63BCC"/>
    <w:rsid w:val="10E0A7E0"/>
    <w:rsid w:val="10EBB196"/>
    <w:rsid w:val="113EFA4F"/>
    <w:rsid w:val="114C9CF3"/>
    <w:rsid w:val="1165E075"/>
    <w:rsid w:val="1199F0F5"/>
    <w:rsid w:val="11A25AD3"/>
    <w:rsid w:val="11CD39E4"/>
    <w:rsid w:val="11E97EA8"/>
    <w:rsid w:val="12174BC6"/>
    <w:rsid w:val="122D4DB9"/>
    <w:rsid w:val="123052C1"/>
    <w:rsid w:val="124ABB96"/>
    <w:rsid w:val="12558AA3"/>
    <w:rsid w:val="125CD94B"/>
    <w:rsid w:val="12639609"/>
    <w:rsid w:val="126FD8A6"/>
    <w:rsid w:val="12732D2D"/>
    <w:rsid w:val="12AE7E61"/>
    <w:rsid w:val="12C31C6C"/>
    <w:rsid w:val="12CE45EC"/>
    <w:rsid w:val="12E56A7F"/>
    <w:rsid w:val="13000CDA"/>
    <w:rsid w:val="136BC1D8"/>
    <w:rsid w:val="13CBE3B4"/>
    <w:rsid w:val="13CD86E5"/>
    <w:rsid w:val="140A291F"/>
    <w:rsid w:val="14131F5E"/>
    <w:rsid w:val="14B8AE91"/>
    <w:rsid w:val="14C7C2C6"/>
    <w:rsid w:val="14CDB554"/>
    <w:rsid w:val="14CE1731"/>
    <w:rsid w:val="153B8FA7"/>
    <w:rsid w:val="15498ED1"/>
    <w:rsid w:val="154A791D"/>
    <w:rsid w:val="15538AA7"/>
    <w:rsid w:val="15A5500F"/>
    <w:rsid w:val="15ABF42F"/>
    <w:rsid w:val="15B23FCA"/>
    <w:rsid w:val="15FE7AB2"/>
    <w:rsid w:val="161FDF7B"/>
    <w:rsid w:val="1657B6DB"/>
    <w:rsid w:val="16A876B9"/>
    <w:rsid w:val="16D716F9"/>
    <w:rsid w:val="16EF44F6"/>
    <w:rsid w:val="16F9F825"/>
    <w:rsid w:val="16FB572C"/>
    <w:rsid w:val="170A8248"/>
    <w:rsid w:val="170EB17E"/>
    <w:rsid w:val="173B1D59"/>
    <w:rsid w:val="17452A85"/>
    <w:rsid w:val="1750D135"/>
    <w:rsid w:val="175C5B4B"/>
    <w:rsid w:val="1771813B"/>
    <w:rsid w:val="179C4677"/>
    <w:rsid w:val="179E03EB"/>
    <w:rsid w:val="17AA694B"/>
    <w:rsid w:val="17ACB9F9"/>
    <w:rsid w:val="17E8BAD0"/>
    <w:rsid w:val="181D76F1"/>
    <w:rsid w:val="18329B41"/>
    <w:rsid w:val="184A825E"/>
    <w:rsid w:val="184BF40D"/>
    <w:rsid w:val="189B32AD"/>
    <w:rsid w:val="18E6D08B"/>
    <w:rsid w:val="18F2572D"/>
    <w:rsid w:val="18F45A9D"/>
    <w:rsid w:val="19170826"/>
    <w:rsid w:val="1932778C"/>
    <w:rsid w:val="194A4103"/>
    <w:rsid w:val="195EB8ED"/>
    <w:rsid w:val="195FE79A"/>
    <w:rsid w:val="197AD861"/>
    <w:rsid w:val="19A8EEA0"/>
    <w:rsid w:val="19AAB973"/>
    <w:rsid w:val="19E31D76"/>
    <w:rsid w:val="1A3B27A9"/>
    <w:rsid w:val="1A4F7291"/>
    <w:rsid w:val="1A5889E4"/>
    <w:rsid w:val="1A608AE6"/>
    <w:rsid w:val="1A8F6287"/>
    <w:rsid w:val="1A94E15A"/>
    <w:rsid w:val="1A955D54"/>
    <w:rsid w:val="1A999E24"/>
    <w:rsid w:val="1ADDE3B7"/>
    <w:rsid w:val="1AE438AA"/>
    <w:rsid w:val="1AEDC059"/>
    <w:rsid w:val="1AEEABEB"/>
    <w:rsid w:val="1B12C4CA"/>
    <w:rsid w:val="1B15D6A5"/>
    <w:rsid w:val="1B3F5D3C"/>
    <w:rsid w:val="1B7826EE"/>
    <w:rsid w:val="1B9026FE"/>
    <w:rsid w:val="1B937125"/>
    <w:rsid w:val="1BB9F500"/>
    <w:rsid w:val="1BD7ED5B"/>
    <w:rsid w:val="1C011567"/>
    <w:rsid w:val="1C026F18"/>
    <w:rsid w:val="1C24E641"/>
    <w:rsid w:val="1C4A0DF0"/>
    <w:rsid w:val="1C55FB24"/>
    <w:rsid w:val="1C76F479"/>
    <w:rsid w:val="1C927E65"/>
    <w:rsid w:val="1CBA1732"/>
    <w:rsid w:val="1CD2AB39"/>
    <w:rsid w:val="1CD4553E"/>
    <w:rsid w:val="1CDE4DAA"/>
    <w:rsid w:val="1CED5796"/>
    <w:rsid w:val="1D05A181"/>
    <w:rsid w:val="1D1306C3"/>
    <w:rsid w:val="1D13D61F"/>
    <w:rsid w:val="1D14BF4A"/>
    <w:rsid w:val="1D15F731"/>
    <w:rsid w:val="1D21614B"/>
    <w:rsid w:val="1D3FCD9A"/>
    <w:rsid w:val="1D88987A"/>
    <w:rsid w:val="1DAFDAE0"/>
    <w:rsid w:val="1E056CD2"/>
    <w:rsid w:val="1E558026"/>
    <w:rsid w:val="1E5A5D79"/>
    <w:rsid w:val="1EA39BB4"/>
    <w:rsid w:val="1EBCF83C"/>
    <w:rsid w:val="1ED6CB2D"/>
    <w:rsid w:val="1F0CDE3F"/>
    <w:rsid w:val="1F0E2541"/>
    <w:rsid w:val="1F25AE11"/>
    <w:rsid w:val="1F499418"/>
    <w:rsid w:val="1F64BA8F"/>
    <w:rsid w:val="1F6BCEA2"/>
    <w:rsid w:val="1F72DD49"/>
    <w:rsid w:val="1F8B10B5"/>
    <w:rsid w:val="1FCCEFB8"/>
    <w:rsid w:val="1FE2E49A"/>
    <w:rsid w:val="200B620E"/>
    <w:rsid w:val="201A559D"/>
    <w:rsid w:val="20253AE5"/>
    <w:rsid w:val="204442CA"/>
    <w:rsid w:val="2074D32C"/>
    <w:rsid w:val="2086AC7F"/>
    <w:rsid w:val="20A8D14A"/>
    <w:rsid w:val="20FA2F0F"/>
    <w:rsid w:val="20FBDCFC"/>
    <w:rsid w:val="2103E9CD"/>
    <w:rsid w:val="2140796E"/>
    <w:rsid w:val="2145F334"/>
    <w:rsid w:val="216A9A3A"/>
    <w:rsid w:val="216CE5A9"/>
    <w:rsid w:val="21D84520"/>
    <w:rsid w:val="220C127F"/>
    <w:rsid w:val="2225B954"/>
    <w:rsid w:val="2235BDA0"/>
    <w:rsid w:val="224AF41E"/>
    <w:rsid w:val="2253B351"/>
    <w:rsid w:val="22814D0D"/>
    <w:rsid w:val="2283B1AB"/>
    <w:rsid w:val="22AF1F6B"/>
    <w:rsid w:val="22E52AD4"/>
    <w:rsid w:val="2307E08A"/>
    <w:rsid w:val="23091C70"/>
    <w:rsid w:val="231ED2BA"/>
    <w:rsid w:val="2343A8A7"/>
    <w:rsid w:val="234D2410"/>
    <w:rsid w:val="23B821AA"/>
    <w:rsid w:val="23BB1BAB"/>
    <w:rsid w:val="23D182C7"/>
    <w:rsid w:val="23D62BDD"/>
    <w:rsid w:val="2434C64D"/>
    <w:rsid w:val="245E5C30"/>
    <w:rsid w:val="247A8DF7"/>
    <w:rsid w:val="2498CBF8"/>
    <w:rsid w:val="24C6E30A"/>
    <w:rsid w:val="24C8D5F2"/>
    <w:rsid w:val="24F0C293"/>
    <w:rsid w:val="24FEC362"/>
    <w:rsid w:val="2539F975"/>
    <w:rsid w:val="254252DD"/>
    <w:rsid w:val="255C3A2D"/>
    <w:rsid w:val="256517A0"/>
    <w:rsid w:val="259EDBA4"/>
    <w:rsid w:val="25D7636B"/>
    <w:rsid w:val="25EBEF48"/>
    <w:rsid w:val="25F053BF"/>
    <w:rsid w:val="261035B3"/>
    <w:rsid w:val="2695FEE0"/>
    <w:rsid w:val="26E758BE"/>
    <w:rsid w:val="2789A893"/>
    <w:rsid w:val="27FC6BEC"/>
    <w:rsid w:val="27FEE0BF"/>
    <w:rsid w:val="283EF7F7"/>
    <w:rsid w:val="286BDCC2"/>
    <w:rsid w:val="28864B57"/>
    <w:rsid w:val="2891A217"/>
    <w:rsid w:val="28ACA2CC"/>
    <w:rsid w:val="28E5103E"/>
    <w:rsid w:val="295CC9D4"/>
    <w:rsid w:val="2962F4F2"/>
    <w:rsid w:val="29763FE4"/>
    <w:rsid w:val="29A27B19"/>
    <w:rsid w:val="29C5D636"/>
    <w:rsid w:val="2A34146C"/>
    <w:rsid w:val="2A607BD4"/>
    <w:rsid w:val="2A77D376"/>
    <w:rsid w:val="2A9F1B09"/>
    <w:rsid w:val="2AA21F32"/>
    <w:rsid w:val="2ADFEBCA"/>
    <w:rsid w:val="2B0BF8E7"/>
    <w:rsid w:val="2B1D84F4"/>
    <w:rsid w:val="2B7AEF1F"/>
    <w:rsid w:val="2B810E4E"/>
    <w:rsid w:val="2B8A9C8B"/>
    <w:rsid w:val="2B94793C"/>
    <w:rsid w:val="2B97BC78"/>
    <w:rsid w:val="2B98ACCA"/>
    <w:rsid w:val="2BB098E5"/>
    <w:rsid w:val="2BD70D03"/>
    <w:rsid w:val="2C05D32F"/>
    <w:rsid w:val="2C4FAF62"/>
    <w:rsid w:val="2C5EA7C2"/>
    <w:rsid w:val="2C703EB5"/>
    <w:rsid w:val="2C80838C"/>
    <w:rsid w:val="2C8B980B"/>
    <w:rsid w:val="2CBBD1C4"/>
    <w:rsid w:val="2CD17B38"/>
    <w:rsid w:val="2CE2D6DC"/>
    <w:rsid w:val="2D101178"/>
    <w:rsid w:val="2D2B1100"/>
    <w:rsid w:val="2D3CC2A5"/>
    <w:rsid w:val="2D7522FB"/>
    <w:rsid w:val="2D97B50C"/>
    <w:rsid w:val="2DB0E8DA"/>
    <w:rsid w:val="2DB4368F"/>
    <w:rsid w:val="2DD9C8B1"/>
    <w:rsid w:val="2DE84AD5"/>
    <w:rsid w:val="2E14132F"/>
    <w:rsid w:val="2E2DCD66"/>
    <w:rsid w:val="2E41B6B2"/>
    <w:rsid w:val="2E46C8BA"/>
    <w:rsid w:val="2E940A56"/>
    <w:rsid w:val="2E9EB72D"/>
    <w:rsid w:val="2EDC41B9"/>
    <w:rsid w:val="2F012578"/>
    <w:rsid w:val="2F0CFAF4"/>
    <w:rsid w:val="2F392C94"/>
    <w:rsid w:val="2F41BA78"/>
    <w:rsid w:val="2F7FE51B"/>
    <w:rsid w:val="2F81C62F"/>
    <w:rsid w:val="2F88C3ED"/>
    <w:rsid w:val="2FC48873"/>
    <w:rsid w:val="2FE0083C"/>
    <w:rsid w:val="301B5BD6"/>
    <w:rsid w:val="30650DFC"/>
    <w:rsid w:val="30BA8213"/>
    <w:rsid w:val="30CD1292"/>
    <w:rsid w:val="3130401E"/>
    <w:rsid w:val="315E9A01"/>
    <w:rsid w:val="317DB8DD"/>
    <w:rsid w:val="31FDD9CF"/>
    <w:rsid w:val="323E4CD1"/>
    <w:rsid w:val="324A0292"/>
    <w:rsid w:val="3269700F"/>
    <w:rsid w:val="326B415E"/>
    <w:rsid w:val="3271EFA0"/>
    <w:rsid w:val="328183CB"/>
    <w:rsid w:val="32962BA4"/>
    <w:rsid w:val="32A5E7ED"/>
    <w:rsid w:val="32B60B76"/>
    <w:rsid w:val="32EA401B"/>
    <w:rsid w:val="32FFEF50"/>
    <w:rsid w:val="3340E3D9"/>
    <w:rsid w:val="33B28D34"/>
    <w:rsid w:val="33C2E393"/>
    <w:rsid w:val="33CA0D67"/>
    <w:rsid w:val="33D11064"/>
    <w:rsid w:val="33F41415"/>
    <w:rsid w:val="34136C7F"/>
    <w:rsid w:val="3417A57F"/>
    <w:rsid w:val="34683C37"/>
    <w:rsid w:val="348F7220"/>
    <w:rsid w:val="34AE9A20"/>
    <w:rsid w:val="34D8FEBE"/>
    <w:rsid w:val="352E6806"/>
    <w:rsid w:val="3538418E"/>
    <w:rsid w:val="353A713B"/>
    <w:rsid w:val="359C5C9E"/>
    <w:rsid w:val="35DC360E"/>
    <w:rsid w:val="35F568C5"/>
    <w:rsid w:val="36189979"/>
    <w:rsid w:val="364C8ECB"/>
    <w:rsid w:val="366D1A90"/>
    <w:rsid w:val="36CCFBB7"/>
    <w:rsid w:val="36CE08A5"/>
    <w:rsid w:val="36EE299B"/>
    <w:rsid w:val="36F0BA6A"/>
    <w:rsid w:val="36F66C28"/>
    <w:rsid w:val="37131BF8"/>
    <w:rsid w:val="374C9195"/>
    <w:rsid w:val="375BC656"/>
    <w:rsid w:val="376E9C08"/>
    <w:rsid w:val="37FA148E"/>
    <w:rsid w:val="381534E0"/>
    <w:rsid w:val="382FAC97"/>
    <w:rsid w:val="385066C0"/>
    <w:rsid w:val="3882FC39"/>
    <w:rsid w:val="388D8F43"/>
    <w:rsid w:val="38B83E46"/>
    <w:rsid w:val="38CEA01F"/>
    <w:rsid w:val="38EBBB99"/>
    <w:rsid w:val="3928D4B8"/>
    <w:rsid w:val="392E8748"/>
    <w:rsid w:val="39905939"/>
    <w:rsid w:val="3992B4BB"/>
    <w:rsid w:val="39F3677E"/>
    <w:rsid w:val="3A21712B"/>
    <w:rsid w:val="3A25E29A"/>
    <w:rsid w:val="3A6A1132"/>
    <w:rsid w:val="3AAA3A1B"/>
    <w:rsid w:val="3AB4F9C3"/>
    <w:rsid w:val="3AC1A307"/>
    <w:rsid w:val="3AEF4745"/>
    <w:rsid w:val="3B5253F5"/>
    <w:rsid w:val="3B622C85"/>
    <w:rsid w:val="3B6DC147"/>
    <w:rsid w:val="3B7DECB5"/>
    <w:rsid w:val="3B7EB67C"/>
    <w:rsid w:val="3B7F3905"/>
    <w:rsid w:val="3B896F62"/>
    <w:rsid w:val="3BBD4807"/>
    <w:rsid w:val="3C0DE37F"/>
    <w:rsid w:val="3C3DEE32"/>
    <w:rsid w:val="3C5C101B"/>
    <w:rsid w:val="3C6B05DE"/>
    <w:rsid w:val="3C831FF8"/>
    <w:rsid w:val="3D0103D7"/>
    <w:rsid w:val="3D1081D3"/>
    <w:rsid w:val="3D3961A5"/>
    <w:rsid w:val="3D3C4952"/>
    <w:rsid w:val="3D6A2904"/>
    <w:rsid w:val="3D72B79A"/>
    <w:rsid w:val="3D8814BC"/>
    <w:rsid w:val="3D999FC7"/>
    <w:rsid w:val="3DEB3B13"/>
    <w:rsid w:val="3E081B17"/>
    <w:rsid w:val="3E0C782F"/>
    <w:rsid w:val="3E182BF9"/>
    <w:rsid w:val="3E32B43E"/>
    <w:rsid w:val="3E5955E8"/>
    <w:rsid w:val="3E685AA8"/>
    <w:rsid w:val="3E78F725"/>
    <w:rsid w:val="3EA83C7F"/>
    <w:rsid w:val="3EEDE1D6"/>
    <w:rsid w:val="3F0AC556"/>
    <w:rsid w:val="3F6C0177"/>
    <w:rsid w:val="3FA0168E"/>
    <w:rsid w:val="3FC00C7C"/>
    <w:rsid w:val="401F53C9"/>
    <w:rsid w:val="40536414"/>
    <w:rsid w:val="40615492"/>
    <w:rsid w:val="40661AEB"/>
    <w:rsid w:val="40721602"/>
    <w:rsid w:val="40ADB4CB"/>
    <w:rsid w:val="40BC8985"/>
    <w:rsid w:val="40BCE601"/>
    <w:rsid w:val="40C0E5D1"/>
    <w:rsid w:val="40C93ED5"/>
    <w:rsid w:val="40E1CE01"/>
    <w:rsid w:val="40ED74BD"/>
    <w:rsid w:val="40F75EFE"/>
    <w:rsid w:val="41046987"/>
    <w:rsid w:val="41222372"/>
    <w:rsid w:val="41278B3B"/>
    <w:rsid w:val="4146FEE6"/>
    <w:rsid w:val="41795F2F"/>
    <w:rsid w:val="4182A5BE"/>
    <w:rsid w:val="41BE0703"/>
    <w:rsid w:val="41D71DC7"/>
    <w:rsid w:val="42423FBC"/>
    <w:rsid w:val="427D925D"/>
    <w:rsid w:val="42953AB1"/>
    <w:rsid w:val="4299672B"/>
    <w:rsid w:val="42A170E0"/>
    <w:rsid w:val="42A192DD"/>
    <w:rsid w:val="42B3FC56"/>
    <w:rsid w:val="43113A42"/>
    <w:rsid w:val="43122131"/>
    <w:rsid w:val="43244CAA"/>
    <w:rsid w:val="434F36C4"/>
    <w:rsid w:val="436F5D88"/>
    <w:rsid w:val="438DDE78"/>
    <w:rsid w:val="43AB89B3"/>
    <w:rsid w:val="43BF08BC"/>
    <w:rsid w:val="43E0150E"/>
    <w:rsid w:val="441BCF4D"/>
    <w:rsid w:val="4433571A"/>
    <w:rsid w:val="444B2407"/>
    <w:rsid w:val="444BEC21"/>
    <w:rsid w:val="44539480"/>
    <w:rsid w:val="44598825"/>
    <w:rsid w:val="44A1320B"/>
    <w:rsid w:val="44AAEA2C"/>
    <w:rsid w:val="452B246A"/>
    <w:rsid w:val="454CD832"/>
    <w:rsid w:val="455E2F27"/>
    <w:rsid w:val="455E9E81"/>
    <w:rsid w:val="456FA470"/>
    <w:rsid w:val="459389F4"/>
    <w:rsid w:val="45E924D4"/>
    <w:rsid w:val="45FABC82"/>
    <w:rsid w:val="4660DE09"/>
    <w:rsid w:val="472496C8"/>
    <w:rsid w:val="473C5918"/>
    <w:rsid w:val="481F4CAF"/>
    <w:rsid w:val="48250CE7"/>
    <w:rsid w:val="4834354E"/>
    <w:rsid w:val="484884B1"/>
    <w:rsid w:val="48CA13A1"/>
    <w:rsid w:val="48CF7DF2"/>
    <w:rsid w:val="48E047BD"/>
    <w:rsid w:val="49034CF5"/>
    <w:rsid w:val="49146F9D"/>
    <w:rsid w:val="494173DF"/>
    <w:rsid w:val="49462468"/>
    <w:rsid w:val="49BF076D"/>
    <w:rsid w:val="49C3CB82"/>
    <w:rsid w:val="49C44D37"/>
    <w:rsid w:val="49D03FCE"/>
    <w:rsid w:val="49DD09EA"/>
    <w:rsid w:val="49FE6A56"/>
    <w:rsid w:val="4A049403"/>
    <w:rsid w:val="4A0684B9"/>
    <w:rsid w:val="4ABAF613"/>
    <w:rsid w:val="4AE61AC9"/>
    <w:rsid w:val="4B0C6F2F"/>
    <w:rsid w:val="4B163473"/>
    <w:rsid w:val="4B23B9ED"/>
    <w:rsid w:val="4B2745E8"/>
    <w:rsid w:val="4BA01BC3"/>
    <w:rsid w:val="4BE9C330"/>
    <w:rsid w:val="4BFD8F9B"/>
    <w:rsid w:val="4C2D61E2"/>
    <w:rsid w:val="4C98CCE0"/>
    <w:rsid w:val="4CD4B8C4"/>
    <w:rsid w:val="4CDFA338"/>
    <w:rsid w:val="4D5F160A"/>
    <w:rsid w:val="4D83DC1E"/>
    <w:rsid w:val="4D97B0DC"/>
    <w:rsid w:val="4DA0B6B4"/>
    <w:rsid w:val="4DCD8AF5"/>
    <w:rsid w:val="4DDAD65D"/>
    <w:rsid w:val="4DDDF6E4"/>
    <w:rsid w:val="4E1FE00C"/>
    <w:rsid w:val="4E40F642"/>
    <w:rsid w:val="4E4A8805"/>
    <w:rsid w:val="4E58F818"/>
    <w:rsid w:val="4EAB68DA"/>
    <w:rsid w:val="4F11EDF1"/>
    <w:rsid w:val="4F1C2669"/>
    <w:rsid w:val="4F2911AC"/>
    <w:rsid w:val="4F44F6B4"/>
    <w:rsid w:val="4F5EEF47"/>
    <w:rsid w:val="4F81805A"/>
    <w:rsid w:val="4FA5C05E"/>
    <w:rsid w:val="4FF637B0"/>
    <w:rsid w:val="500CD9D8"/>
    <w:rsid w:val="501412C3"/>
    <w:rsid w:val="5033271D"/>
    <w:rsid w:val="5042D075"/>
    <w:rsid w:val="5067F913"/>
    <w:rsid w:val="508CA349"/>
    <w:rsid w:val="50D748DF"/>
    <w:rsid w:val="50D75EFD"/>
    <w:rsid w:val="50DA9D86"/>
    <w:rsid w:val="50DD4EAA"/>
    <w:rsid w:val="51592DB3"/>
    <w:rsid w:val="5178D1F8"/>
    <w:rsid w:val="51961A7D"/>
    <w:rsid w:val="51AD1D65"/>
    <w:rsid w:val="51EB10F5"/>
    <w:rsid w:val="51ECD4DD"/>
    <w:rsid w:val="52517D99"/>
    <w:rsid w:val="5254BC6D"/>
    <w:rsid w:val="529F7B57"/>
    <w:rsid w:val="52D2DECA"/>
    <w:rsid w:val="52F3A386"/>
    <w:rsid w:val="52FA3CC7"/>
    <w:rsid w:val="53AB2180"/>
    <w:rsid w:val="53D60D14"/>
    <w:rsid w:val="5454070A"/>
    <w:rsid w:val="54669B89"/>
    <w:rsid w:val="54CEE7A2"/>
    <w:rsid w:val="54E3F0F1"/>
    <w:rsid w:val="555C5B0D"/>
    <w:rsid w:val="5564A9BC"/>
    <w:rsid w:val="5564B516"/>
    <w:rsid w:val="55B1CCF2"/>
    <w:rsid w:val="55BD6B17"/>
    <w:rsid w:val="55E75C0C"/>
    <w:rsid w:val="55E75D84"/>
    <w:rsid w:val="564F516D"/>
    <w:rsid w:val="56A65718"/>
    <w:rsid w:val="56FFCF72"/>
    <w:rsid w:val="571E956F"/>
    <w:rsid w:val="5725B645"/>
    <w:rsid w:val="5761C1AC"/>
    <w:rsid w:val="577210B9"/>
    <w:rsid w:val="57B987EF"/>
    <w:rsid w:val="57BD9689"/>
    <w:rsid w:val="57BDB873"/>
    <w:rsid w:val="57C1BEA4"/>
    <w:rsid w:val="57D29513"/>
    <w:rsid w:val="57F71AF4"/>
    <w:rsid w:val="581B8AAA"/>
    <w:rsid w:val="581DBFDC"/>
    <w:rsid w:val="584671AE"/>
    <w:rsid w:val="584B4DF5"/>
    <w:rsid w:val="5864AFE5"/>
    <w:rsid w:val="5879384E"/>
    <w:rsid w:val="58F3EDCF"/>
    <w:rsid w:val="592941E1"/>
    <w:rsid w:val="595C13CF"/>
    <w:rsid w:val="59733CD1"/>
    <w:rsid w:val="598482E2"/>
    <w:rsid w:val="599F06ED"/>
    <w:rsid w:val="59B2781C"/>
    <w:rsid w:val="59B291BD"/>
    <w:rsid w:val="59E44C31"/>
    <w:rsid w:val="5A2A2FBB"/>
    <w:rsid w:val="5A2F204D"/>
    <w:rsid w:val="5A4EB458"/>
    <w:rsid w:val="5ABD8A45"/>
    <w:rsid w:val="5AD1BACD"/>
    <w:rsid w:val="5AE6B6FB"/>
    <w:rsid w:val="5B5CEAC9"/>
    <w:rsid w:val="5B696447"/>
    <w:rsid w:val="5B85FC2F"/>
    <w:rsid w:val="5B8E5465"/>
    <w:rsid w:val="5BCC98A0"/>
    <w:rsid w:val="5BD67940"/>
    <w:rsid w:val="5BE58F00"/>
    <w:rsid w:val="5C4E133A"/>
    <w:rsid w:val="5CE64170"/>
    <w:rsid w:val="5D012BBA"/>
    <w:rsid w:val="5D098F85"/>
    <w:rsid w:val="5D0A1B3D"/>
    <w:rsid w:val="5D4E9F14"/>
    <w:rsid w:val="5D70A5A7"/>
    <w:rsid w:val="5D92635D"/>
    <w:rsid w:val="5DCA3F02"/>
    <w:rsid w:val="5DFA9BBC"/>
    <w:rsid w:val="5E0B3B44"/>
    <w:rsid w:val="5E37827F"/>
    <w:rsid w:val="5E5AEEFE"/>
    <w:rsid w:val="5E629747"/>
    <w:rsid w:val="5E69F59F"/>
    <w:rsid w:val="5E6FAAC4"/>
    <w:rsid w:val="5E90AB83"/>
    <w:rsid w:val="5EA6C4AE"/>
    <w:rsid w:val="5EF1F6CA"/>
    <w:rsid w:val="5F42F4E3"/>
    <w:rsid w:val="5F54DF1A"/>
    <w:rsid w:val="5F5F68E4"/>
    <w:rsid w:val="5F9D8FE3"/>
    <w:rsid w:val="5FAFA614"/>
    <w:rsid w:val="5FCAC2B5"/>
    <w:rsid w:val="5FD439E0"/>
    <w:rsid w:val="60160419"/>
    <w:rsid w:val="6042EAD6"/>
    <w:rsid w:val="60A5DA30"/>
    <w:rsid w:val="60B34D1D"/>
    <w:rsid w:val="6102DDBA"/>
    <w:rsid w:val="61152EDF"/>
    <w:rsid w:val="612C9117"/>
    <w:rsid w:val="613A819F"/>
    <w:rsid w:val="61593DC2"/>
    <w:rsid w:val="616C0C2D"/>
    <w:rsid w:val="616DC4B7"/>
    <w:rsid w:val="617B70C8"/>
    <w:rsid w:val="61F5AF01"/>
    <w:rsid w:val="6203D468"/>
    <w:rsid w:val="6237A35B"/>
    <w:rsid w:val="623FF125"/>
    <w:rsid w:val="624CA87B"/>
    <w:rsid w:val="62824C8D"/>
    <w:rsid w:val="632A79EF"/>
    <w:rsid w:val="6353E9D9"/>
    <w:rsid w:val="63663C3B"/>
    <w:rsid w:val="63668B13"/>
    <w:rsid w:val="637AF058"/>
    <w:rsid w:val="638720F3"/>
    <w:rsid w:val="63BAB6B7"/>
    <w:rsid w:val="63CF4C62"/>
    <w:rsid w:val="63F27D8B"/>
    <w:rsid w:val="63FE99D3"/>
    <w:rsid w:val="64181C3F"/>
    <w:rsid w:val="64327CC7"/>
    <w:rsid w:val="649BFF62"/>
    <w:rsid w:val="64CAEC8C"/>
    <w:rsid w:val="651928AE"/>
    <w:rsid w:val="65312ABF"/>
    <w:rsid w:val="65B020EA"/>
    <w:rsid w:val="65B3891D"/>
    <w:rsid w:val="65DE248D"/>
    <w:rsid w:val="65F4BF47"/>
    <w:rsid w:val="662BCCAF"/>
    <w:rsid w:val="6642E87B"/>
    <w:rsid w:val="6646D8ED"/>
    <w:rsid w:val="665C2823"/>
    <w:rsid w:val="66812B6C"/>
    <w:rsid w:val="66A244CD"/>
    <w:rsid w:val="66A96C27"/>
    <w:rsid w:val="66D6638A"/>
    <w:rsid w:val="66E6CD9D"/>
    <w:rsid w:val="66F57FD8"/>
    <w:rsid w:val="6710A08E"/>
    <w:rsid w:val="672A0BB0"/>
    <w:rsid w:val="6751793A"/>
    <w:rsid w:val="67548EF7"/>
    <w:rsid w:val="67553F37"/>
    <w:rsid w:val="675C7EF5"/>
    <w:rsid w:val="677AF71F"/>
    <w:rsid w:val="678B4891"/>
    <w:rsid w:val="679D48C3"/>
    <w:rsid w:val="67A48F8B"/>
    <w:rsid w:val="6867EC21"/>
    <w:rsid w:val="6887669B"/>
    <w:rsid w:val="68A0E1A4"/>
    <w:rsid w:val="68A72258"/>
    <w:rsid w:val="68D75080"/>
    <w:rsid w:val="68D89FEB"/>
    <w:rsid w:val="68EC4042"/>
    <w:rsid w:val="68F5EE1A"/>
    <w:rsid w:val="69211DB0"/>
    <w:rsid w:val="692B63EA"/>
    <w:rsid w:val="692BE3D4"/>
    <w:rsid w:val="692BF98A"/>
    <w:rsid w:val="69B7806B"/>
    <w:rsid w:val="69BD968A"/>
    <w:rsid w:val="69EAD773"/>
    <w:rsid w:val="6A15F5D6"/>
    <w:rsid w:val="6A191E74"/>
    <w:rsid w:val="6A2760C4"/>
    <w:rsid w:val="6A4A5816"/>
    <w:rsid w:val="6A7B7E8E"/>
    <w:rsid w:val="6A8DAD53"/>
    <w:rsid w:val="6AC3B1F4"/>
    <w:rsid w:val="6B07C545"/>
    <w:rsid w:val="6B65F173"/>
    <w:rsid w:val="6B6EBA34"/>
    <w:rsid w:val="6B7892AC"/>
    <w:rsid w:val="6B7A723B"/>
    <w:rsid w:val="6BE82D7D"/>
    <w:rsid w:val="6BF8831C"/>
    <w:rsid w:val="6C0F4155"/>
    <w:rsid w:val="6C11CE54"/>
    <w:rsid w:val="6C1B26DC"/>
    <w:rsid w:val="6C2273CE"/>
    <w:rsid w:val="6C73FE34"/>
    <w:rsid w:val="6CC2D5E6"/>
    <w:rsid w:val="6D1B4CDE"/>
    <w:rsid w:val="6D2C11FF"/>
    <w:rsid w:val="6D31BD41"/>
    <w:rsid w:val="6D32027B"/>
    <w:rsid w:val="6D581D35"/>
    <w:rsid w:val="6D88A428"/>
    <w:rsid w:val="6D9668D4"/>
    <w:rsid w:val="6DBE5336"/>
    <w:rsid w:val="6E384522"/>
    <w:rsid w:val="6E478602"/>
    <w:rsid w:val="6E5D5FA8"/>
    <w:rsid w:val="6E5E1019"/>
    <w:rsid w:val="6E5E55EB"/>
    <w:rsid w:val="6E667AB3"/>
    <w:rsid w:val="6E733F48"/>
    <w:rsid w:val="6ECF15CF"/>
    <w:rsid w:val="6EFB35B0"/>
    <w:rsid w:val="6EFBCCE7"/>
    <w:rsid w:val="6F134EDB"/>
    <w:rsid w:val="6F4BBAA6"/>
    <w:rsid w:val="6FA88476"/>
    <w:rsid w:val="6FCB1D5B"/>
    <w:rsid w:val="6FE7108F"/>
    <w:rsid w:val="701449E7"/>
    <w:rsid w:val="70C6976A"/>
    <w:rsid w:val="712E6A53"/>
    <w:rsid w:val="713F6DBB"/>
    <w:rsid w:val="71865A1B"/>
    <w:rsid w:val="71B2E09D"/>
    <w:rsid w:val="7216257C"/>
    <w:rsid w:val="723E7FDC"/>
    <w:rsid w:val="72405B38"/>
    <w:rsid w:val="72599AB9"/>
    <w:rsid w:val="725B9E9D"/>
    <w:rsid w:val="725BD0E5"/>
    <w:rsid w:val="72A31105"/>
    <w:rsid w:val="72B6840B"/>
    <w:rsid w:val="72B76681"/>
    <w:rsid w:val="72BAAECD"/>
    <w:rsid w:val="72E357C7"/>
    <w:rsid w:val="731A0240"/>
    <w:rsid w:val="7328FAB4"/>
    <w:rsid w:val="7360510D"/>
    <w:rsid w:val="73840AEE"/>
    <w:rsid w:val="73A400B2"/>
    <w:rsid w:val="73A56217"/>
    <w:rsid w:val="73ABBBF8"/>
    <w:rsid w:val="73C2604C"/>
    <w:rsid w:val="7403E326"/>
    <w:rsid w:val="74086B0F"/>
    <w:rsid w:val="744553E2"/>
    <w:rsid w:val="7469EE88"/>
    <w:rsid w:val="747B7D4F"/>
    <w:rsid w:val="748AACBB"/>
    <w:rsid w:val="74C443D0"/>
    <w:rsid w:val="74EAE90B"/>
    <w:rsid w:val="7518C651"/>
    <w:rsid w:val="752EEE9E"/>
    <w:rsid w:val="75370B74"/>
    <w:rsid w:val="7543668D"/>
    <w:rsid w:val="7553CD98"/>
    <w:rsid w:val="755E952A"/>
    <w:rsid w:val="75834E9A"/>
    <w:rsid w:val="75D623FC"/>
    <w:rsid w:val="76798757"/>
    <w:rsid w:val="769951F2"/>
    <w:rsid w:val="76AC2E5C"/>
    <w:rsid w:val="76BDD995"/>
    <w:rsid w:val="76CDB1FB"/>
    <w:rsid w:val="76E53F61"/>
    <w:rsid w:val="775D02B9"/>
    <w:rsid w:val="778CDF0C"/>
    <w:rsid w:val="779234C2"/>
    <w:rsid w:val="77A0F4DA"/>
    <w:rsid w:val="77AF4B5B"/>
    <w:rsid w:val="7817A32E"/>
    <w:rsid w:val="781BCF0A"/>
    <w:rsid w:val="783D2162"/>
    <w:rsid w:val="7845F385"/>
    <w:rsid w:val="7892F3C9"/>
    <w:rsid w:val="78CC2E69"/>
    <w:rsid w:val="790499CF"/>
    <w:rsid w:val="79254B5F"/>
    <w:rsid w:val="79286AB7"/>
    <w:rsid w:val="7992C18F"/>
    <w:rsid w:val="799E6BD5"/>
    <w:rsid w:val="79AE5AA8"/>
    <w:rsid w:val="79E40BC6"/>
    <w:rsid w:val="7A1B03EC"/>
    <w:rsid w:val="7A211D9D"/>
    <w:rsid w:val="7A4971FD"/>
    <w:rsid w:val="7A5261B4"/>
    <w:rsid w:val="7A6B837B"/>
    <w:rsid w:val="7A7664B5"/>
    <w:rsid w:val="7A9346E8"/>
    <w:rsid w:val="7AB5139C"/>
    <w:rsid w:val="7ABDA032"/>
    <w:rsid w:val="7ADA750E"/>
    <w:rsid w:val="7AE64A93"/>
    <w:rsid w:val="7B00E1CD"/>
    <w:rsid w:val="7B4F4747"/>
    <w:rsid w:val="7B6D3D7F"/>
    <w:rsid w:val="7BB7B8C8"/>
    <w:rsid w:val="7C8E5F5C"/>
    <w:rsid w:val="7CBDD32E"/>
    <w:rsid w:val="7CD111F8"/>
    <w:rsid w:val="7CDD1D67"/>
    <w:rsid w:val="7CE0F55A"/>
    <w:rsid w:val="7CF79A04"/>
    <w:rsid w:val="7D027104"/>
    <w:rsid w:val="7D1FBC33"/>
    <w:rsid w:val="7D272788"/>
    <w:rsid w:val="7D362985"/>
    <w:rsid w:val="7D36CC34"/>
    <w:rsid w:val="7D5C607A"/>
    <w:rsid w:val="7DA00016"/>
    <w:rsid w:val="7DA3C6E5"/>
    <w:rsid w:val="7DB5BB7B"/>
    <w:rsid w:val="7DD7F1BE"/>
    <w:rsid w:val="7E176562"/>
    <w:rsid w:val="7E513556"/>
    <w:rsid w:val="7EA2312C"/>
    <w:rsid w:val="7EBBA9F4"/>
    <w:rsid w:val="7EBBB112"/>
    <w:rsid w:val="7F61CC1E"/>
    <w:rsid w:val="7F645CF9"/>
    <w:rsid w:val="7F72415C"/>
    <w:rsid w:val="7FB748A6"/>
    <w:rsid w:val="7FD3CC6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3CB85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de-DE"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39"/>
    <w:lsdException w:name="annotation text" w:qFormat="1"/>
    <w:lsdException w:name="header" w:uiPriority="0"/>
    <w:lsdException w:name="index heading" w:uiPriority="0"/>
    <w:lsdException w:name="caption" w:uiPriority="0" w:qFormat="1"/>
    <w:lsdException w:name="annotation reference" w:qFormat="1"/>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rPr>
      <w:sz w:val="22"/>
      <w:szCs w:val="22"/>
      <w:lang w:val="en-US" w:eastAsia="en-US"/>
    </w:rPr>
  </w:style>
  <w:style w:type="paragraph" w:styleId="Titre1">
    <w:name w:val="heading 1"/>
    <w:aliases w:val="NMP Heading 1,H1,h11,h12,h13,h14,h15,h16,app heading 1,l1,Memo Heading 1,Heading 1_a,heading 1,h17,h111,h121,h131,h141,h151,h161,h18,h112,h122,h132,h142,h152,h162,h19,h113,h123,h133,h143,h153,h163,标题 1,Alt+1,Alt+11,Alt+12,Alt+13,h1"/>
    <w:next w:val="Normal"/>
    <w:link w:val="Titre1Car"/>
    <w:qFormat/>
    <w:rsid w:val="006A1A84"/>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cs="Arial"/>
      <w:sz w:val="36"/>
      <w:szCs w:val="36"/>
      <w:lang w:val="en-GB" w:eastAsia="zh-CN"/>
    </w:rPr>
  </w:style>
  <w:style w:type="paragraph" w:styleId="Titre2">
    <w:name w:val="heading 2"/>
    <w:aliases w:val="H2,h2,Head2A,2,UNDERRUBRIK 1-2,DO NOT USE_h2,h21,H2 Char,h2 Char,标题 2"/>
    <w:basedOn w:val="Titre1"/>
    <w:next w:val="Normal"/>
    <w:link w:val="Titre2Car"/>
    <w:uiPriority w:val="9"/>
    <w:qFormat/>
    <w:rsid w:val="006A1A84"/>
    <w:pPr>
      <w:numPr>
        <w:ilvl w:val="1"/>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标题"/>
    <w:basedOn w:val="Titre2"/>
    <w:next w:val="Normal"/>
    <w:link w:val="Titre3Car1"/>
    <w:qFormat/>
    <w:rsid w:val="006A1A84"/>
    <w:pPr>
      <w:numPr>
        <w:ilvl w:val="2"/>
      </w:numPr>
      <w:spacing w:before="120"/>
      <w:ind w:left="1429"/>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qFormat/>
    <w:rsid w:val="006A1A84"/>
    <w:pPr>
      <w:numPr>
        <w:ilvl w:val="3"/>
      </w:numPr>
      <w:ind w:left="1431"/>
      <w:outlineLvl w:val="3"/>
    </w:pPr>
    <w:rPr>
      <w:sz w:val="24"/>
      <w:szCs w:val="24"/>
    </w:rPr>
  </w:style>
  <w:style w:type="paragraph" w:styleId="Titre5">
    <w:name w:val="heading 5"/>
    <w:basedOn w:val="Titre4"/>
    <w:next w:val="Normal"/>
    <w:link w:val="Titre5Car"/>
    <w:qFormat/>
    <w:rsid w:val="006A1A84"/>
    <w:pPr>
      <w:numPr>
        <w:ilvl w:val="4"/>
      </w:numPr>
      <w:ind w:left="1431"/>
      <w:outlineLvl w:val="4"/>
    </w:pPr>
    <w:rPr>
      <w:sz w:val="22"/>
      <w:szCs w:val="22"/>
    </w:rPr>
  </w:style>
  <w:style w:type="paragraph" w:styleId="Titre6">
    <w:name w:val="heading 6"/>
    <w:basedOn w:val="Normal"/>
    <w:next w:val="Normal"/>
    <w:link w:val="Titre6Car"/>
    <w:qFormat/>
    <w:rsid w:val="006A1A84"/>
    <w:pPr>
      <w:keepNext/>
      <w:keepLines/>
      <w:numPr>
        <w:ilvl w:val="5"/>
        <w:numId w:val="7"/>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Titre7">
    <w:name w:val="heading 7"/>
    <w:basedOn w:val="Normal"/>
    <w:next w:val="Normal"/>
    <w:link w:val="Titre7Car"/>
    <w:qFormat/>
    <w:rsid w:val="006A1A84"/>
    <w:pPr>
      <w:keepNext/>
      <w:keepLines/>
      <w:numPr>
        <w:ilvl w:val="6"/>
        <w:numId w:val="7"/>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aliases w:val="Lista1,1st level - Bullet List Paragraph,List Paragraph1,Lettre d'introduction,Paragrafo elenco,Normal bullet 2,Bullet list,Numbered List,- Bullets,Task Body,Viñetas (Inicio Parrafo),3 Txt tabla,Zerrenda-paragrafoa,Lista viñetas,목록 단"/>
    <w:basedOn w:val="Normal"/>
    <w:link w:val="ParagraphedelisteCar"/>
    <w:uiPriority w:val="34"/>
    <w:qFormat/>
    <w:rsid w:val="007C3C38"/>
    <w:pPr>
      <w:ind w:left="720"/>
      <w:contextualSpacing/>
    </w:pPr>
  </w:style>
  <w:style w:type="paragraph" w:styleId="NormalWeb">
    <w:name w:val="Normal (Web)"/>
    <w:basedOn w:val="Normal"/>
    <w:uiPriority w:val="99"/>
    <w:unhideWhenUsed/>
    <w:rsid w:val="007C3C38"/>
    <w:pPr>
      <w:spacing w:before="100" w:beforeAutospacing="1" w:after="100" w:afterAutospacing="1" w:line="240" w:lineRule="auto"/>
    </w:pPr>
    <w:rPr>
      <w:rFonts w:ascii="Times New Roman" w:eastAsia="Times New Roman" w:hAnsi="Times New Roman"/>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h1 Car"/>
    <w:link w:val="Titre1"/>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link w:val="Titre3"/>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link w:val="Titre4"/>
    <w:rsid w:val="006A1A84"/>
    <w:rPr>
      <w:rFonts w:ascii="Arial" w:eastAsia="Times New Roman" w:hAnsi="Arial" w:cs="Arial"/>
      <w:sz w:val="24"/>
      <w:szCs w:val="24"/>
      <w:lang w:val="en-GB" w:eastAsia="zh-CN"/>
    </w:rPr>
  </w:style>
  <w:style w:type="character" w:customStyle="1" w:styleId="Titre5Car">
    <w:name w:val="Titre 5 Car"/>
    <w:link w:val="Titre5"/>
    <w:rsid w:val="006A1A84"/>
    <w:rPr>
      <w:rFonts w:ascii="Arial" w:eastAsia="Times New Roman" w:hAnsi="Arial" w:cs="Arial"/>
      <w:lang w:val="en-GB" w:eastAsia="zh-CN"/>
    </w:rPr>
  </w:style>
  <w:style w:type="character" w:customStyle="1" w:styleId="Titre6Car">
    <w:name w:val="Titre 6 Car"/>
    <w:link w:val="Titre6"/>
    <w:rsid w:val="006A1A84"/>
    <w:rPr>
      <w:rFonts w:ascii="Arial" w:eastAsia="Times New Roman" w:hAnsi="Arial" w:cs="Arial"/>
      <w:lang w:val="en-GB" w:eastAsia="zh-CN"/>
    </w:rPr>
  </w:style>
  <w:style w:type="character" w:customStyle="1" w:styleId="Titre7Car">
    <w:name w:val="Titre 7 Car"/>
    <w:link w:val="Titre7"/>
    <w:rsid w:val="006A1A84"/>
    <w:rPr>
      <w:rFonts w:ascii="Arial" w:eastAsia="Times New Roman" w:hAnsi="Arial" w:cs="Arial"/>
      <w:lang w:val="en-GB" w:eastAsia="zh-CN"/>
    </w:rPr>
  </w:style>
  <w:style w:type="character" w:customStyle="1" w:styleId="Titre8Car">
    <w:name w:val="Titre 8 Car"/>
    <w:link w:val="Titre8"/>
    <w:rsid w:val="006A1A84"/>
    <w:rPr>
      <w:rFonts w:ascii="Arial" w:eastAsia="Times New Roman" w:hAnsi="Arial" w:cs="Arial"/>
      <w:lang w:val="en-GB" w:eastAsia="zh-CN"/>
    </w:rPr>
  </w:style>
  <w:style w:type="character" w:customStyle="1" w:styleId="Titre9Car">
    <w:name w:val="Titre 9 Car"/>
    <w:link w:val="Titre9"/>
    <w:rsid w:val="006A1A84"/>
    <w:rPr>
      <w:rFonts w:ascii="Arial" w:eastAsia="Times New Roman" w:hAnsi="Arial" w:cs="Arial"/>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b/>
      <w:sz w:val="18"/>
      <w:szCs w:val="20"/>
      <w:lang w:val="en-GB"/>
    </w:rPr>
  </w:style>
  <w:style w:type="paragraph" w:styleId="Textedebulles">
    <w:name w:val="Balloon Text"/>
    <w:basedOn w:val="Normal"/>
    <w:link w:val="TextedebullesCar"/>
    <w:uiPriority w:val="99"/>
    <w:unhideWhenUsed/>
    <w:rsid w:val="0086464C"/>
    <w:pPr>
      <w:spacing w:after="0" w:line="240" w:lineRule="auto"/>
    </w:pPr>
    <w:rPr>
      <w:rFonts w:ascii="Segoe UI" w:hAnsi="Segoe UI" w:cs="Segoe UI"/>
      <w:sz w:val="18"/>
      <w:szCs w:val="18"/>
    </w:rPr>
  </w:style>
  <w:style w:type="character" w:customStyle="1" w:styleId="TextedebullesCar">
    <w:name w:val="Texte de bulles Car"/>
    <w:link w:val="Textedebulles"/>
    <w:uiPriority w:val="99"/>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939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LgendeCar"/>
    <w:qFormat/>
    <w:rsid w:val="008E04E0"/>
    <w:pPr>
      <w:autoSpaceDE w:val="0"/>
      <w:autoSpaceDN w:val="0"/>
      <w:adjustRightInd w:val="0"/>
      <w:snapToGrid w:val="0"/>
      <w:spacing w:after="120" w:line="240" w:lineRule="auto"/>
      <w:jc w:val="center"/>
    </w:pPr>
    <w:rPr>
      <w:rFonts w:ascii="Times New Roman" w:eastAsia="Times New Roman" w:hAnsi="Times New Roman"/>
      <w:b/>
      <w:bCs/>
      <w:kern w:val="2"/>
      <w:sz w:val="20"/>
      <w:szCs w:val="20"/>
      <w:lang w:val="en-GB"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qFormat/>
    <w:rsid w:val="008E04E0"/>
    <w:rPr>
      <w:rFonts w:ascii="Times New Roman" w:eastAsia="Times New Roman" w:hAnsi="Times New Roman" w:cs="Times New Roman"/>
      <w:b/>
      <w:bCs/>
      <w:kern w:val="2"/>
      <w:sz w:val="20"/>
      <w:szCs w:val="20"/>
      <w:lang w:val="en-GB" w:eastAsia="zh-CN"/>
    </w:rPr>
  </w:style>
  <w:style w:type="table" w:styleId="Grilledutableau">
    <w:name w:val="Table Grid"/>
    <w:basedOn w:val="TableauNormal"/>
    <w:rsid w:val="00BB28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unhideWhenUsed/>
    <w:rsid w:val="000519FA"/>
    <w:pPr>
      <w:tabs>
        <w:tab w:val="center" w:pos="4680"/>
        <w:tab w:val="right" w:pos="9360"/>
      </w:tabs>
      <w:spacing w:after="0" w:line="240" w:lineRule="auto"/>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519FA"/>
  </w:style>
  <w:style w:type="paragraph" w:styleId="Pieddepage">
    <w:name w:val="footer"/>
    <w:basedOn w:val="Normal"/>
    <w:link w:val="PieddepageCar"/>
    <w:uiPriority w:val="99"/>
    <w:unhideWhenUsed/>
    <w:rsid w:val="000519FA"/>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aliases w:val="Lista1 Car,1st level - Bullet List Paragraph Car,List Paragraph1 Car,Lettre d'introduction Car,Paragrafo elenco Car,Normal bullet 2 Car,Bullet list Car,Numbered List Car,- Bullets Car,Task Body Car,Viñetas (Inicio Parrafo) Car"/>
    <w:link w:val="Paragraphedeliste"/>
    <w:uiPriority w:val="34"/>
    <w:qFormat/>
    <w:locked/>
    <w:rsid w:val="00AD179E"/>
  </w:style>
  <w:style w:type="character" w:styleId="Marquedecommentaire">
    <w:name w:val="annotation reference"/>
    <w:uiPriority w:val="99"/>
    <w:unhideWhenUsed/>
    <w:qFormat/>
    <w:rsid w:val="009F1F01"/>
    <w:rPr>
      <w:sz w:val="16"/>
      <w:szCs w:val="16"/>
    </w:rPr>
  </w:style>
  <w:style w:type="paragraph" w:styleId="Commentaire">
    <w:name w:val="annotation text"/>
    <w:basedOn w:val="Normal"/>
    <w:link w:val="CommentaireCar"/>
    <w:uiPriority w:val="99"/>
    <w:unhideWhenUsed/>
    <w:qFormat/>
    <w:rsid w:val="009F1F01"/>
    <w:pPr>
      <w:spacing w:line="240" w:lineRule="auto"/>
    </w:pPr>
    <w:rPr>
      <w:sz w:val="20"/>
      <w:szCs w:val="20"/>
    </w:rPr>
  </w:style>
  <w:style w:type="character" w:customStyle="1" w:styleId="CommentaireCar">
    <w:name w:val="Commentaire Car"/>
    <w:link w:val="Commentaire"/>
    <w:uiPriority w:val="99"/>
    <w:qFormat/>
    <w:rsid w:val="009F1F01"/>
    <w:rPr>
      <w:sz w:val="20"/>
      <w:szCs w:val="20"/>
    </w:rPr>
  </w:style>
  <w:style w:type="paragraph" w:styleId="Objetducommentaire">
    <w:name w:val="annotation subject"/>
    <w:basedOn w:val="Commentaire"/>
    <w:next w:val="Commentaire"/>
    <w:link w:val="ObjetducommentaireCar"/>
    <w:uiPriority w:val="99"/>
    <w:unhideWhenUsed/>
    <w:rsid w:val="009F1F01"/>
    <w:rPr>
      <w:b/>
      <w:bCs/>
    </w:rPr>
  </w:style>
  <w:style w:type="character" w:customStyle="1" w:styleId="ObjetducommentaireCar">
    <w:name w:val="Objet du commentaire Car"/>
    <w:link w:val="Objetducommentaire"/>
    <w:uiPriority w:val="99"/>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pPr>
    <w:rPr>
      <w:rFonts w:ascii="Qualcomm Office" w:hAnsi="Qualcomm Office" w:cs="Qualcomm Office"/>
      <w:color w:val="000000"/>
      <w:sz w:val="24"/>
      <w:szCs w:val="24"/>
      <w:lang w:val="en-US" w:eastAsia="en-US"/>
    </w:rPr>
  </w:style>
  <w:style w:type="character" w:styleId="Lienhypertexte">
    <w:name w:val="Hyperlink"/>
    <w:uiPriority w:val="99"/>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sz w:val="24"/>
      <w:szCs w:val="24"/>
    </w:rPr>
  </w:style>
  <w:style w:type="character" w:styleId="Accentuation">
    <w:name w:val="Emphasis"/>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qFormat/>
    <w:rsid w:val="00C73856"/>
    <w:pPr>
      <w:keepNext/>
      <w:keepLines/>
      <w:overflowPunct w:val="0"/>
      <w:autoSpaceDE w:val="0"/>
      <w:autoSpaceDN w:val="0"/>
      <w:adjustRightInd w:val="0"/>
      <w:spacing w:after="0" w:line="240" w:lineRule="auto"/>
      <w:textAlignment w:val="baseline"/>
    </w:pPr>
    <w:rPr>
      <w:rFonts w:ascii="Arial" w:eastAsia="Times New Roman" w:hAnsi="Arial"/>
      <w:sz w:val="18"/>
      <w:szCs w:val="20"/>
      <w:lang w:val="en-GB"/>
    </w:rPr>
  </w:style>
  <w:style w:type="paragraph" w:customStyle="1" w:styleId="TAH">
    <w:name w:val="TAH"/>
    <w:basedOn w:val="Normal"/>
    <w:link w:val="TAHCar"/>
    <w:qFormat/>
    <w:rsid w:val="00C73856"/>
    <w:pPr>
      <w:keepNext/>
      <w:keepLines/>
      <w:overflowPunct w:val="0"/>
      <w:autoSpaceDE w:val="0"/>
      <w:autoSpaceDN w:val="0"/>
      <w:adjustRightInd w:val="0"/>
      <w:spacing w:after="0" w:line="240" w:lineRule="auto"/>
      <w:jc w:val="center"/>
      <w:textAlignment w:val="baseline"/>
    </w:pPr>
    <w:rPr>
      <w:rFonts w:ascii="Arial" w:eastAsia="Times New Roman" w:hAnsi="Arial"/>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sz w:val="20"/>
      <w:szCs w:val="20"/>
      <w:lang w:val="en-GB"/>
    </w:rPr>
  </w:style>
  <w:style w:type="character" w:styleId="Textedelespacerserv">
    <w:name w:val="Placeholder Text"/>
    <w:uiPriority w:val="99"/>
    <w:semiHidden/>
    <w:rsid w:val="002D24D0"/>
    <w:rPr>
      <w:color w:val="808080"/>
    </w:rPr>
  </w:style>
  <w:style w:type="paragraph" w:styleId="Textebrut">
    <w:name w:val="Plain Text"/>
    <w:basedOn w:val="Normal"/>
    <w:link w:val="TextebrutCar"/>
    <w:uiPriority w:val="99"/>
    <w:unhideWhenUsed/>
    <w:rsid w:val="00362B48"/>
    <w:pPr>
      <w:spacing w:after="0" w:line="240" w:lineRule="auto"/>
    </w:pPr>
    <w:rPr>
      <w:szCs w:val="21"/>
      <w:lang w:val="fr-FR"/>
    </w:rPr>
  </w:style>
  <w:style w:type="character" w:customStyle="1" w:styleId="TextebrutCar">
    <w:name w:val="Texte brut Car"/>
    <w:link w:val="Textebrut"/>
    <w:uiPriority w:val="99"/>
    <w:rsid w:val="00362B48"/>
    <w:rPr>
      <w:rFonts w:ascii="Calibri" w:hAnsi="Calibri"/>
      <w:szCs w:val="21"/>
      <w:lang w:val="fr-FR"/>
    </w:rPr>
  </w:style>
  <w:style w:type="paragraph" w:styleId="Rvision">
    <w:name w:val="Revision"/>
    <w:hidden/>
    <w:uiPriority w:val="99"/>
    <w:semiHidden/>
    <w:rsid w:val="00CE597B"/>
    <w:rPr>
      <w:sz w:val="22"/>
      <w:szCs w:val="22"/>
      <w:lang w:val="en-US" w:eastAsia="en-US"/>
    </w:rPr>
  </w:style>
  <w:style w:type="paragraph" w:customStyle="1" w:styleId="CRCoverPage">
    <w:name w:val="CR Cover Page"/>
    <w:rsid w:val="00B46E53"/>
    <w:pPr>
      <w:spacing w:after="120"/>
    </w:pPr>
    <w:rPr>
      <w:rFonts w:ascii="Arial" w:eastAsia="Times New Roman" w:hAnsi="Arial"/>
      <w:lang w:val="en-GB" w:eastAsia="en-US"/>
    </w:rPr>
  </w:style>
  <w:style w:type="paragraph" w:customStyle="1" w:styleId="H6">
    <w:name w:val="H6"/>
    <w:basedOn w:val="Titre5"/>
    <w:next w:val="Normal"/>
    <w:rsid w:val="003D2EA5"/>
    <w:pPr>
      <w:numPr>
        <w:ilvl w:val="0"/>
      </w:numPr>
      <w:overflowPunct/>
      <w:autoSpaceDE/>
      <w:autoSpaceDN/>
      <w:adjustRightInd/>
      <w:ind w:left="1985" w:hanging="1985"/>
      <w:textAlignment w:val="auto"/>
      <w:outlineLvl w:val="9"/>
    </w:pPr>
    <w:rPr>
      <w:rFonts w:cs="Times New Roman"/>
      <w:sz w:val="20"/>
      <w:szCs w:val="20"/>
      <w:lang w:eastAsia="en-US"/>
    </w:rPr>
  </w:style>
  <w:style w:type="paragraph" w:styleId="TM9">
    <w:name w:val="toc 9"/>
    <w:basedOn w:val="TM8"/>
    <w:uiPriority w:val="39"/>
    <w:rsid w:val="003D2EA5"/>
    <w:pPr>
      <w:ind w:left="1418" w:hanging="1418"/>
    </w:pPr>
  </w:style>
  <w:style w:type="paragraph" w:styleId="TM8">
    <w:name w:val="toc 8"/>
    <w:basedOn w:val="TM1"/>
    <w:semiHidden/>
    <w:rsid w:val="003D2EA5"/>
    <w:pPr>
      <w:spacing w:before="180"/>
      <w:ind w:left="2693" w:hanging="2693"/>
    </w:pPr>
    <w:rPr>
      <w:b/>
    </w:rPr>
  </w:style>
  <w:style w:type="paragraph" w:styleId="TM1">
    <w:name w:val="toc 1"/>
    <w:uiPriority w:val="39"/>
    <w:rsid w:val="003D2EA5"/>
    <w:pPr>
      <w:keepNext/>
      <w:keepLines/>
      <w:widowControl w:val="0"/>
      <w:tabs>
        <w:tab w:val="right" w:leader="dot" w:pos="9639"/>
      </w:tabs>
      <w:spacing w:before="120"/>
      <w:ind w:left="567" w:right="425" w:hanging="567"/>
    </w:pPr>
    <w:rPr>
      <w:rFonts w:ascii="Times New Roman" w:eastAsia="Times New Roman" w:hAnsi="Times New Roman"/>
      <w:noProof/>
      <w:sz w:val="22"/>
      <w:lang w:val="en-GB" w:eastAsia="en-US"/>
    </w:rPr>
  </w:style>
  <w:style w:type="paragraph" w:customStyle="1" w:styleId="EQ">
    <w:name w:val="EQ"/>
    <w:basedOn w:val="Normal"/>
    <w:next w:val="Normal"/>
    <w:rsid w:val="003D2EA5"/>
    <w:pPr>
      <w:keepLines/>
      <w:tabs>
        <w:tab w:val="center" w:pos="4536"/>
        <w:tab w:val="right" w:pos="9072"/>
      </w:tabs>
      <w:spacing w:after="180" w:line="240" w:lineRule="auto"/>
    </w:pPr>
    <w:rPr>
      <w:rFonts w:ascii="Times New Roman" w:eastAsia="Times New Roman" w:hAnsi="Times New Roman"/>
      <w:noProof/>
      <w:sz w:val="20"/>
      <w:szCs w:val="20"/>
      <w:lang w:val="en-GB"/>
    </w:rPr>
  </w:style>
  <w:style w:type="paragraph" w:customStyle="1" w:styleId="ZD">
    <w:name w:val="ZD"/>
    <w:rsid w:val="003D2EA5"/>
    <w:pPr>
      <w:framePr w:wrap="notBeside" w:vAnchor="page" w:hAnchor="margin" w:y="15764"/>
      <w:widowControl w:val="0"/>
    </w:pPr>
    <w:rPr>
      <w:rFonts w:ascii="Arial" w:eastAsia="Times New Roman" w:hAnsi="Arial"/>
      <w:noProof/>
      <w:sz w:val="32"/>
      <w:lang w:val="en-GB" w:eastAsia="en-US"/>
    </w:rPr>
  </w:style>
  <w:style w:type="paragraph" w:styleId="TM5">
    <w:name w:val="toc 5"/>
    <w:basedOn w:val="TM4"/>
    <w:semiHidden/>
    <w:rsid w:val="003D2EA5"/>
    <w:pPr>
      <w:ind w:left="1701" w:hanging="1701"/>
    </w:pPr>
  </w:style>
  <w:style w:type="paragraph" w:styleId="TM4">
    <w:name w:val="toc 4"/>
    <w:basedOn w:val="TM3"/>
    <w:uiPriority w:val="39"/>
    <w:rsid w:val="003D2EA5"/>
    <w:pPr>
      <w:ind w:left="1418" w:hanging="1418"/>
    </w:pPr>
  </w:style>
  <w:style w:type="paragraph" w:styleId="TM3">
    <w:name w:val="toc 3"/>
    <w:basedOn w:val="TM2"/>
    <w:uiPriority w:val="39"/>
    <w:rsid w:val="003D2EA5"/>
    <w:pPr>
      <w:ind w:left="1134" w:hanging="1134"/>
    </w:pPr>
  </w:style>
  <w:style w:type="paragraph" w:styleId="TM2">
    <w:name w:val="toc 2"/>
    <w:basedOn w:val="TM1"/>
    <w:uiPriority w:val="39"/>
    <w:rsid w:val="003D2EA5"/>
    <w:pPr>
      <w:keepNext w:val="0"/>
      <w:spacing w:before="0"/>
      <w:ind w:left="851" w:hanging="851"/>
    </w:pPr>
    <w:rPr>
      <w:sz w:val="20"/>
    </w:rPr>
  </w:style>
  <w:style w:type="paragraph" w:styleId="Index1">
    <w:name w:val="index 1"/>
    <w:basedOn w:val="Normal"/>
    <w:semiHidden/>
    <w:rsid w:val="003D2EA5"/>
    <w:pPr>
      <w:keepLines/>
      <w:spacing w:after="0" w:line="240" w:lineRule="auto"/>
    </w:pPr>
    <w:rPr>
      <w:rFonts w:ascii="Times New Roman" w:eastAsia="Times New Roman" w:hAnsi="Times New Roman"/>
      <w:sz w:val="20"/>
      <w:szCs w:val="20"/>
      <w:lang w:val="en-GB"/>
    </w:rPr>
  </w:style>
  <w:style w:type="paragraph" w:styleId="Index2">
    <w:name w:val="index 2"/>
    <w:basedOn w:val="Index1"/>
    <w:semiHidden/>
    <w:rsid w:val="003D2EA5"/>
    <w:pPr>
      <w:ind w:left="284"/>
    </w:pPr>
  </w:style>
  <w:style w:type="paragraph" w:customStyle="1" w:styleId="TT">
    <w:name w:val="TT"/>
    <w:basedOn w:val="Titre1"/>
    <w:next w:val="Normal"/>
    <w:rsid w:val="003D2EA5"/>
    <w:pPr>
      <w:numPr>
        <w:numId w:val="0"/>
      </w:numPr>
      <w:overflowPunct/>
      <w:autoSpaceDE/>
      <w:autoSpaceDN/>
      <w:adjustRightInd/>
      <w:ind w:left="1134" w:hanging="1134"/>
      <w:textAlignment w:val="auto"/>
      <w:outlineLvl w:val="9"/>
    </w:pPr>
    <w:rPr>
      <w:rFonts w:cs="Times New Roman"/>
      <w:szCs w:val="20"/>
      <w:lang w:eastAsia="en-US"/>
    </w:rPr>
  </w:style>
  <w:style w:type="character" w:styleId="Appelnotedebasdep">
    <w:name w:val="footnote reference"/>
    <w:uiPriority w:val="99"/>
    <w:semiHidden/>
    <w:rsid w:val="003D2EA5"/>
    <w:rPr>
      <w:b/>
      <w:position w:val="6"/>
      <w:sz w:val="16"/>
    </w:rPr>
  </w:style>
  <w:style w:type="paragraph" w:styleId="Notedebasdepage">
    <w:name w:val="footnote text"/>
    <w:basedOn w:val="Normal"/>
    <w:link w:val="NotedebasdepageCar"/>
    <w:uiPriority w:val="99"/>
    <w:semiHidden/>
    <w:rsid w:val="003D2EA5"/>
    <w:pPr>
      <w:keepLines/>
      <w:spacing w:after="0" w:line="240" w:lineRule="auto"/>
      <w:ind w:left="454" w:hanging="454"/>
    </w:pPr>
    <w:rPr>
      <w:rFonts w:ascii="Times New Roman" w:eastAsia="Times New Roman" w:hAnsi="Times New Roman"/>
      <w:sz w:val="16"/>
      <w:szCs w:val="20"/>
      <w:lang w:val="en-GB"/>
    </w:rPr>
  </w:style>
  <w:style w:type="character" w:customStyle="1" w:styleId="NotedebasdepageCar">
    <w:name w:val="Note de bas de page Car"/>
    <w:link w:val="Notedebasdepage"/>
    <w:uiPriority w:val="99"/>
    <w:semiHidden/>
    <w:rsid w:val="003D2EA5"/>
    <w:rPr>
      <w:rFonts w:ascii="Times New Roman" w:eastAsia="Times New Roman" w:hAnsi="Times New Roman" w:cs="Times New Roman"/>
      <w:sz w:val="16"/>
      <w:szCs w:val="20"/>
      <w:lang w:val="en-GB"/>
    </w:rPr>
  </w:style>
  <w:style w:type="paragraph" w:customStyle="1" w:styleId="NF">
    <w:name w:val="NF"/>
    <w:basedOn w:val="NO"/>
    <w:rsid w:val="003D2EA5"/>
    <w:pPr>
      <w:keepNext/>
      <w:overflowPunct/>
      <w:autoSpaceDE/>
      <w:autoSpaceDN/>
      <w:adjustRightInd/>
      <w:spacing w:after="0"/>
      <w:textAlignment w:val="auto"/>
    </w:pPr>
    <w:rPr>
      <w:rFonts w:ascii="Arial" w:hAnsi="Arial"/>
      <w:sz w:val="18"/>
    </w:rPr>
  </w:style>
  <w:style w:type="paragraph" w:customStyle="1" w:styleId="PL">
    <w:name w:val="PL"/>
    <w:rsid w:val="003D2E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eastAsia="en-US"/>
    </w:rPr>
  </w:style>
  <w:style w:type="paragraph" w:customStyle="1" w:styleId="TAR">
    <w:name w:val="TAR"/>
    <w:basedOn w:val="TAL"/>
    <w:rsid w:val="003D2EA5"/>
    <w:pPr>
      <w:overflowPunct/>
      <w:autoSpaceDE/>
      <w:autoSpaceDN/>
      <w:adjustRightInd/>
      <w:jc w:val="right"/>
      <w:textAlignment w:val="auto"/>
    </w:pPr>
  </w:style>
  <w:style w:type="paragraph" w:styleId="Listenumros2">
    <w:name w:val="List Number 2"/>
    <w:basedOn w:val="Listenumros"/>
    <w:rsid w:val="003D2EA5"/>
    <w:pPr>
      <w:ind w:left="851"/>
    </w:pPr>
  </w:style>
  <w:style w:type="paragraph" w:styleId="Listenumros">
    <w:name w:val="List Number"/>
    <w:basedOn w:val="Liste"/>
    <w:rsid w:val="003D2EA5"/>
  </w:style>
  <w:style w:type="paragraph" w:styleId="Liste">
    <w:name w:val="List"/>
    <w:basedOn w:val="Normal"/>
    <w:rsid w:val="003D2EA5"/>
    <w:pPr>
      <w:spacing w:after="180" w:line="240" w:lineRule="auto"/>
      <w:ind w:left="568" w:hanging="284"/>
    </w:pPr>
    <w:rPr>
      <w:rFonts w:ascii="Times New Roman" w:eastAsia="Times New Roman" w:hAnsi="Times New Roman"/>
      <w:sz w:val="20"/>
      <w:szCs w:val="20"/>
      <w:lang w:val="en-GB"/>
    </w:rPr>
  </w:style>
  <w:style w:type="paragraph" w:customStyle="1" w:styleId="TAC">
    <w:name w:val="TAC"/>
    <w:basedOn w:val="TAL"/>
    <w:link w:val="TACChar"/>
    <w:rsid w:val="003D2EA5"/>
    <w:pPr>
      <w:overflowPunct/>
      <w:autoSpaceDE/>
      <w:autoSpaceDN/>
      <w:adjustRightInd/>
      <w:jc w:val="center"/>
      <w:textAlignment w:val="auto"/>
    </w:pPr>
  </w:style>
  <w:style w:type="paragraph" w:customStyle="1" w:styleId="LD">
    <w:name w:val="LD"/>
    <w:rsid w:val="003D2EA5"/>
    <w:pPr>
      <w:keepNext/>
      <w:keepLines/>
      <w:spacing w:line="180" w:lineRule="exact"/>
    </w:pPr>
    <w:rPr>
      <w:rFonts w:ascii="Courier New" w:eastAsia="Times New Roman" w:hAnsi="Courier New"/>
      <w:noProof/>
      <w:lang w:val="en-GB" w:eastAsia="en-US"/>
    </w:rPr>
  </w:style>
  <w:style w:type="paragraph" w:customStyle="1" w:styleId="EX">
    <w:name w:val="EX"/>
    <w:basedOn w:val="Normal"/>
    <w:rsid w:val="003D2EA5"/>
    <w:pPr>
      <w:keepLines/>
      <w:spacing w:after="180" w:line="240" w:lineRule="auto"/>
      <w:ind w:left="1702" w:hanging="1418"/>
    </w:pPr>
    <w:rPr>
      <w:rFonts w:ascii="Times New Roman" w:eastAsia="Times New Roman" w:hAnsi="Times New Roman"/>
      <w:sz w:val="20"/>
      <w:szCs w:val="20"/>
      <w:lang w:val="en-GB"/>
    </w:rPr>
  </w:style>
  <w:style w:type="paragraph" w:customStyle="1" w:styleId="NW">
    <w:name w:val="NW"/>
    <w:basedOn w:val="NO"/>
    <w:rsid w:val="003D2EA5"/>
    <w:pPr>
      <w:overflowPunct/>
      <w:autoSpaceDE/>
      <w:autoSpaceDN/>
      <w:adjustRightInd/>
      <w:spacing w:after="0"/>
      <w:textAlignment w:val="auto"/>
    </w:pPr>
  </w:style>
  <w:style w:type="paragraph" w:styleId="TM6">
    <w:name w:val="toc 6"/>
    <w:basedOn w:val="TM5"/>
    <w:next w:val="Normal"/>
    <w:semiHidden/>
    <w:rsid w:val="003D2EA5"/>
    <w:pPr>
      <w:ind w:left="1985" w:hanging="1985"/>
    </w:pPr>
  </w:style>
  <w:style w:type="paragraph" w:styleId="TM7">
    <w:name w:val="toc 7"/>
    <w:basedOn w:val="TM6"/>
    <w:next w:val="Normal"/>
    <w:semiHidden/>
    <w:rsid w:val="003D2EA5"/>
    <w:pPr>
      <w:ind w:left="2268" w:hanging="2268"/>
    </w:pPr>
  </w:style>
  <w:style w:type="paragraph" w:styleId="Listepuces2">
    <w:name w:val="List Bullet 2"/>
    <w:basedOn w:val="Listepuces"/>
    <w:rsid w:val="003D2EA5"/>
    <w:pPr>
      <w:ind w:left="851"/>
    </w:pPr>
  </w:style>
  <w:style w:type="paragraph" w:styleId="Listepuces">
    <w:name w:val="List Bullet"/>
    <w:basedOn w:val="Liste"/>
    <w:rsid w:val="003D2EA5"/>
  </w:style>
  <w:style w:type="paragraph" w:customStyle="1" w:styleId="EditorsNote">
    <w:name w:val="Editor's Note"/>
    <w:basedOn w:val="NO"/>
    <w:rsid w:val="003D2EA5"/>
    <w:pPr>
      <w:overflowPunct/>
      <w:autoSpaceDE/>
      <w:autoSpaceDN/>
      <w:adjustRightInd/>
      <w:textAlignment w:val="auto"/>
    </w:pPr>
    <w:rPr>
      <w:color w:val="FF0000"/>
    </w:rPr>
  </w:style>
  <w:style w:type="paragraph" w:customStyle="1" w:styleId="TH">
    <w:name w:val="TH"/>
    <w:basedOn w:val="Normal"/>
    <w:link w:val="THChar"/>
    <w:qFormat/>
    <w:rsid w:val="003D2EA5"/>
    <w:pPr>
      <w:keepNext/>
      <w:keepLines/>
      <w:spacing w:before="60" w:after="180" w:line="240" w:lineRule="auto"/>
      <w:jc w:val="center"/>
    </w:pPr>
    <w:rPr>
      <w:rFonts w:ascii="Arial" w:eastAsia="Times New Roman" w:hAnsi="Arial"/>
      <w:b/>
      <w:sz w:val="20"/>
      <w:szCs w:val="20"/>
      <w:lang w:val="en-GB"/>
    </w:rPr>
  </w:style>
  <w:style w:type="paragraph" w:customStyle="1" w:styleId="ZU">
    <w:name w:val="ZU"/>
    <w:rsid w:val="003D2EA5"/>
    <w:pPr>
      <w:framePr w:w="10206" w:wrap="notBeside" w:vAnchor="page" w:hAnchor="margin" w:y="6238"/>
      <w:widowControl w:val="0"/>
      <w:pBdr>
        <w:top w:val="single" w:sz="12" w:space="1" w:color="auto"/>
      </w:pBdr>
      <w:jc w:val="right"/>
    </w:pPr>
    <w:rPr>
      <w:rFonts w:ascii="Arial" w:eastAsia="Times New Roman" w:hAnsi="Arial"/>
      <w:noProof/>
      <w:lang w:val="en-GB" w:eastAsia="en-US"/>
    </w:rPr>
  </w:style>
  <w:style w:type="paragraph" w:customStyle="1" w:styleId="TAN">
    <w:name w:val="TAN"/>
    <w:basedOn w:val="TAL"/>
    <w:link w:val="TANChar"/>
    <w:rsid w:val="003D2EA5"/>
    <w:pPr>
      <w:overflowPunct/>
      <w:autoSpaceDE/>
      <w:autoSpaceDN/>
      <w:adjustRightInd/>
      <w:ind w:left="851" w:hanging="851"/>
      <w:textAlignment w:val="auto"/>
    </w:pPr>
  </w:style>
  <w:style w:type="paragraph" w:customStyle="1" w:styleId="ZH">
    <w:name w:val="ZH"/>
    <w:rsid w:val="003D2EA5"/>
    <w:pPr>
      <w:framePr w:wrap="notBeside" w:vAnchor="page" w:hAnchor="margin" w:xAlign="center" w:y="6805"/>
      <w:widowControl w:val="0"/>
    </w:pPr>
    <w:rPr>
      <w:rFonts w:ascii="Arial" w:eastAsia="Times New Roman" w:hAnsi="Arial"/>
      <w:noProof/>
      <w:lang w:val="en-GB" w:eastAsia="en-US"/>
    </w:rPr>
  </w:style>
  <w:style w:type="paragraph" w:customStyle="1" w:styleId="TF">
    <w:name w:val="TF"/>
    <w:basedOn w:val="TH"/>
    <w:link w:val="TFChar"/>
    <w:qFormat/>
    <w:rsid w:val="003D2EA5"/>
    <w:pPr>
      <w:keepNext w:val="0"/>
      <w:spacing w:before="0" w:after="240"/>
    </w:pPr>
  </w:style>
  <w:style w:type="paragraph" w:customStyle="1" w:styleId="ZG">
    <w:name w:val="ZG"/>
    <w:rsid w:val="003D2EA5"/>
    <w:pPr>
      <w:framePr w:wrap="notBeside" w:vAnchor="page" w:hAnchor="margin" w:xAlign="right" w:y="6805"/>
      <w:widowControl w:val="0"/>
      <w:jc w:val="right"/>
    </w:pPr>
    <w:rPr>
      <w:rFonts w:ascii="Arial" w:eastAsia="Times New Roman" w:hAnsi="Arial"/>
      <w:noProof/>
      <w:lang w:val="en-GB" w:eastAsia="en-US"/>
    </w:rPr>
  </w:style>
  <w:style w:type="paragraph" w:styleId="Listepuces3">
    <w:name w:val="List Bullet 3"/>
    <w:basedOn w:val="Listepuces2"/>
    <w:rsid w:val="003D2EA5"/>
    <w:pPr>
      <w:ind w:left="1135"/>
    </w:pPr>
  </w:style>
  <w:style w:type="paragraph" w:styleId="Liste2">
    <w:name w:val="List 2"/>
    <w:basedOn w:val="Liste"/>
    <w:rsid w:val="003D2EA5"/>
    <w:pPr>
      <w:ind w:left="851"/>
    </w:pPr>
  </w:style>
  <w:style w:type="paragraph" w:styleId="Liste3">
    <w:name w:val="List 3"/>
    <w:basedOn w:val="Liste2"/>
    <w:rsid w:val="003D2EA5"/>
    <w:pPr>
      <w:ind w:left="1135"/>
    </w:pPr>
  </w:style>
  <w:style w:type="paragraph" w:styleId="Liste4">
    <w:name w:val="List 4"/>
    <w:basedOn w:val="Liste3"/>
    <w:rsid w:val="003D2EA5"/>
    <w:pPr>
      <w:ind w:left="1418"/>
    </w:pPr>
  </w:style>
  <w:style w:type="paragraph" w:styleId="Liste5">
    <w:name w:val="List 5"/>
    <w:basedOn w:val="Liste4"/>
    <w:rsid w:val="003D2EA5"/>
    <w:pPr>
      <w:ind w:left="1702"/>
    </w:pPr>
  </w:style>
  <w:style w:type="paragraph" w:styleId="Listepuces4">
    <w:name w:val="List Bullet 4"/>
    <w:basedOn w:val="Listepuces3"/>
    <w:rsid w:val="003D2EA5"/>
    <w:pPr>
      <w:ind w:left="1418"/>
    </w:pPr>
  </w:style>
  <w:style w:type="paragraph" w:styleId="Listepuces5">
    <w:name w:val="List Bullet 5"/>
    <w:basedOn w:val="Listepuces4"/>
    <w:rsid w:val="003D2EA5"/>
    <w:pPr>
      <w:ind w:left="1702"/>
    </w:pPr>
  </w:style>
  <w:style w:type="paragraph" w:customStyle="1" w:styleId="B2">
    <w:name w:val="B2"/>
    <w:basedOn w:val="Liste2"/>
    <w:rsid w:val="003D2EA5"/>
  </w:style>
  <w:style w:type="paragraph" w:customStyle="1" w:styleId="B3">
    <w:name w:val="B3"/>
    <w:basedOn w:val="Liste3"/>
    <w:rsid w:val="003D2EA5"/>
  </w:style>
  <w:style w:type="paragraph" w:customStyle="1" w:styleId="B4">
    <w:name w:val="B4"/>
    <w:basedOn w:val="Liste4"/>
    <w:rsid w:val="003D2EA5"/>
  </w:style>
  <w:style w:type="paragraph" w:customStyle="1" w:styleId="B5">
    <w:name w:val="B5"/>
    <w:basedOn w:val="Liste5"/>
    <w:rsid w:val="003D2EA5"/>
  </w:style>
  <w:style w:type="paragraph" w:customStyle="1" w:styleId="ZTD">
    <w:name w:val="ZTD"/>
    <w:basedOn w:val="ZB"/>
    <w:rsid w:val="003D2EA5"/>
    <w:pPr>
      <w:framePr w:hRule="auto" w:wrap="notBeside" w:y="852"/>
      <w:overflowPunct/>
      <w:autoSpaceDE/>
      <w:autoSpaceDN/>
      <w:adjustRightInd/>
      <w:textAlignment w:val="auto"/>
    </w:pPr>
    <w:rPr>
      <w:i w:val="0"/>
      <w:sz w:val="40"/>
      <w:lang w:eastAsia="en-US"/>
    </w:rPr>
  </w:style>
  <w:style w:type="paragraph" w:customStyle="1" w:styleId="ZV">
    <w:name w:val="ZV"/>
    <w:basedOn w:val="ZU"/>
    <w:rsid w:val="003D2EA5"/>
    <w:pPr>
      <w:framePr w:wrap="notBeside" w:y="16161"/>
    </w:pPr>
  </w:style>
  <w:style w:type="paragraph" w:styleId="Titreindex">
    <w:name w:val="index heading"/>
    <w:basedOn w:val="Normal"/>
    <w:next w:val="Normal"/>
    <w:semiHidden/>
    <w:rsid w:val="003D2EA5"/>
    <w:pPr>
      <w:pBdr>
        <w:top w:val="single" w:sz="12" w:space="0" w:color="auto"/>
      </w:pBdr>
      <w:spacing w:before="360" w:after="240" w:line="240" w:lineRule="auto"/>
    </w:pPr>
    <w:rPr>
      <w:rFonts w:ascii="Times New Roman" w:eastAsia="Times New Roman" w:hAnsi="Times New Roman"/>
      <w:b/>
      <w:i/>
      <w:sz w:val="26"/>
      <w:szCs w:val="20"/>
      <w:lang w:val="en-GB"/>
    </w:rPr>
  </w:style>
  <w:style w:type="paragraph" w:customStyle="1" w:styleId="INDENT1">
    <w:name w:val="INDENT1"/>
    <w:basedOn w:val="Normal"/>
    <w:rsid w:val="003D2EA5"/>
    <w:pPr>
      <w:spacing w:after="180" w:line="240" w:lineRule="auto"/>
      <w:ind w:left="851"/>
    </w:pPr>
    <w:rPr>
      <w:rFonts w:ascii="Times New Roman" w:eastAsia="Times New Roman" w:hAnsi="Times New Roman"/>
      <w:sz w:val="20"/>
      <w:szCs w:val="20"/>
      <w:lang w:val="en-GB"/>
    </w:rPr>
  </w:style>
  <w:style w:type="paragraph" w:customStyle="1" w:styleId="INDENT2">
    <w:name w:val="INDENT2"/>
    <w:basedOn w:val="Normal"/>
    <w:rsid w:val="003D2EA5"/>
    <w:pPr>
      <w:spacing w:after="180" w:line="240" w:lineRule="auto"/>
      <w:ind w:left="1135" w:hanging="284"/>
    </w:pPr>
    <w:rPr>
      <w:rFonts w:ascii="Times New Roman" w:eastAsia="Times New Roman" w:hAnsi="Times New Roman"/>
      <w:sz w:val="20"/>
      <w:szCs w:val="20"/>
      <w:lang w:val="en-GB"/>
    </w:rPr>
  </w:style>
  <w:style w:type="paragraph" w:customStyle="1" w:styleId="INDENT3">
    <w:name w:val="INDENT3"/>
    <w:basedOn w:val="Normal"/>
    <w:rsid w:val="003D2EA5"/>
    <w:pPr>
      <w:spacing w:after="180" w:line="240" w:lineRule="auto"/>
      <w:ind w:left="1701" w:hanging="567"/>
    </w:pPr>
    <w:rPr>
      <w:rFonts w:ascii="Times New Roman" w:eastAsia="Times New Roman" w:hAnsi="Times New Roman"/>
      <w:sz w:val="20"/>
      <w:szCs w:val="20"/>
      <w:lang w:val="en-GB"/>
    </w:rPr>
  </w:style>
  <w:style w:type="paragraph" w:customStyle="1" w:styleId="FigureTitle">
    <w:name w:val="Figure_Title"/>
    <w:basedOn w:val="Normal"/>
    <w:next w:val="Normal"/>
    <w:rsid w:val="003D2EA5"/>
    <w:pPr>
      <w:keepLines/>
      <w:tabs>
        <w:tab w:val="left" w:pos="794"/>
        <w:tab w:val="left" w:pos="1191"/>
        <w:tab w:val="left" w:pos="1588"/>
        <w:tab w:val="left" w:pos="1985"/>
      </w:tabs>
      <w:spacing w:before="120" w:after="480" w:line="240" w:lineRule="auto"/>
      <w:jc w:val="center"/>
    </w:pPr>
    <w:rPr>
      <w:rFonts w:ascii="Times New Roman" w:eastAsia="Times New Roman" w:hAnsi="Times New Roman"/>
      <w:b/>
      <w:sz w:val="24"/>
      <w:szCs w:val="20"/>
      <w:lang w:val="en-GB"/>
    </w:rPr>
  </w:style>
  <w:style w:type="paragraph" w:customStyle="1" w:styleId="RecCCITT">
    <w:name w:val="Rec_CCITT_#"/>
    <w:basedOn w:val="Normal"/>
    <w:rsid w:val="003D2EA5"/>
    <w:pPr>
      <w:keepNext/>
      <w:keepLines/>
      <w:spacing w:after="180" w:line="240" w:lineRule="auto"/>
    </w:pPr>
    <w:rPr>
      <w:rFonts w:ascii="Times New Roman" w:eastAsia="Times New Roman" w:hAnsi="Times New Roman"/>
      <w:b/>
      <w:sz w:val="20"/>
      <w:szCs w:val="20"/>
      <w:lang w:val="en-GB"/>
    </w:rPr>
  </w:style>
  <w:style w:type="paragraph" w:customStyle="1" w:styleId="enumlev2">
    <w:name w:val="enumlev2"/>
    <w:basedOn w:val="Normal"/>
    <w:rsid w:val="003D2EA5"/>
    <w:pPr>
      <w:tabs>
        <w:tab w:val="left" w:pos="794"/>
        <w:tab w:val="left" w:pos="1191"/>
        <w:tab w:val="left" w:pos="1588"/>
        <w:tab w:val="left" w:pos="1985"/>
      </w:tabs>
      <w:spacing w:before="86" w:after="180" w:line="240" w:lineRule="auto"/>
      <w:ind w:left="1588" w:hanging="397"/>
      <w:jc w:val="both"/>
    </w:pPr>
    <w:rPr>
      <w:rFonts w:ascii="Times New Roman" w:eastAsia="Times New Roman" w:hAnsi="Times New Roman"/>
      <w:sz w:val="20"/>
      <w:szCs w:val="20"/>
    </w:rPr>
  </w:style>
  <w:style w:type="paragraph" w:customStyle="1" w:styleId="CouvRecTitle">
    <w:name w:val="Couv Rec Title"/>
    <w:basedOn w:val="Normal"/>
    <w:rsid w:val="003D2EA5"/>
    <w:pPr>
      <w:keepNext/>
      <w:keepLines/>
      <w:spacing w:before="240" w:after="180" w:line="240" w:lineRule="auto"/>
      <w:ind w:left="1418"/>
    </w:pPr>
    <w:rPr>
      <w:rFonts w:ascii="Arial" w:eastAsia="Times New Roman" w:hAnsi="Arial"/>
      <w:b/>
      <w:sz w:val="36"/>
      <w:szCs w:val="20"/>
    </w:rPr>
  </w:style>
  <w:style w:type="character" w:customStyle="1" w:styleId="BesuchterHyperlink">
    <w:name w:val="BesuchterHyperlink"/>
    <w:aliases w:val="FollowedHyperlink"/>
    <w:rsid w:val="003D2EA5"/>
    <w:rPr>
      <w:color w:val="800080"/>
      <w:u w:val="single"/>
    </w:rPr>
  </w:style>
  <w:style w:type="paragraph" w:styleId="Explorateurdedocuments">
    <w:name w:val="Document Map"/>
    <w:basedOn w:val="Normal"/>
    <w:link w:val="ExplorateurdedocumentsCar"/>
    <w:semiHidden/>
    <w:rsid w:val="003D2EA5"/>
    <w:pPr>
      <w:shd w:val="clear" w:color="auto" w:fill="000080"/>
      <w:spacing w:after="180" w:line="240" w:lineRule="auto"/>
    </w:pPr>
    <w:rPr>
      <w:rFonts w:ascii="Tahoma" w:eastAsia="Times New Roman" w:hAnsi="Tahoma"/>
      <w:sz w:val="20"/>
      <w:szCs w:val="20"/>
      <w:lang w:val="en-GB"/>
    </w:rPr>
  </w:style>
  <w:style w:type="character" w:customStyle="1" w:styleId="ExplorateurdedocumentsCar">
    <w:name w:val="Explorateur de documents Car"/>
    <w:link w:val="Explorateurdedocuments"/>
    <w:semiHidden/>
    <w:rsid w:val="003D2EA5"/>
    <w:rPr>
      <w:rFonts w:ascii="Tahoma" w:eastAsia="Times New Roman" w:hAnsi="Tahoma" w:cs="Times New Roman"/>
      <w:sz w:val="20"/>
      <w:szCs w:val="20"/>
      <w:shd w:val="clear" w:color="auto" w:fill="000080"/>
      <w:lang w:val="en-GB"/>
    </w:rPr>
  </w:style>
  <w:style w:type="paragraph" w:customStyle="1" w:styleId="TAJ">
    <w:name w:val="TAJ"/>
    <w:basedOn w:val="TH"/>
    <w:rsid w:val="003D2EA5"/>
  </w:style>
  <w:style w:type="paragraph" w:styleId="Corpsdetexte">
    <w:name w:val="Body Text"/>
    <w:basedOn w:val="Normal"/>
    <w:link w:val="CorpsdetexteCar"/>
    <w:rsid w:val="003D2EA5"/>
    <w:pPr>
      <w:spacing w:after="180" w:line="240" w:lineRule="auto"/>
    </w:pPr>
    <w:rPr>
      <w:rFonts w:ascii="Times New Roman" w:eastAsia="Times New Roman" w:hAnsi="Times New Roman"/>
      <w:sz w:val="20"/>
      <w:szCs w:val="20"/>
      <w:lang w:val="en-GB"/>
    </w:rPr>
  </w:style>
  <w:style w:type="character" w:customStyle="1" w:styleId="CorpsdetexteCar">
    <w:name w:val="Corps de texte Car"/>
    <w:link w:val="Corpsdetexte"/>
    <w:rsid w:val="003D2EA5"/>
    <w:rPr>
      <w:rFonts w:ascii="Times New Roman" w:eastAsia="Times New Roman" w:hAnsi="Times New Roman" w:cs="Times New Roman"/>
      <w:sz w:val="20"/>
      <w:szCs w:val="20"/>
      <w:lang w:val="en-GB"/>
    </w:rPr>
  </w:style>
  <w:style w:type="character" w:customStyle="1" w:styleId="CommentaireCar1">
    <w:name w:val="Commentaire Car1"/>
    <w:rsid w:val="003D2EA5"/>
    <w:rPr>
      <w:lang w:val="en-GB" w:eastAsia="en-US"/>
    </w:rPr>
  </w:style>
  <w:style w:type="paragraph" w:styleId="Titre">
    <w:name w:val="Title"/>
    <w:basedOn w:val="Normal"/>
    <w:next w:val="Normal"/>
    <w:link w:val="TitreCar"/>
    <w:qFormat/>
    <w:rsid w:val="003D2EA5"/>
    <w:pPr>
      <w:spacing w:before="240" w:after="60" w:line="240" w:lineRule="auto"/>
      <w:jc w:val="center"/>
      <w:outlineLvl w:val="0"/>
    </w:pPr>
    <w:rPr>
      <w:rFonts w:ascii="Cambria" w:eastAsia="Times New Roman" w:hAnsi="Cambria"/>
      <w:b/>
      <w:bCs/>
      <w:kern w:val="28"/>
      <w:sz w:val="32"/>
      <w:szCs w:val="32"/>
      <w:lang w:val="en-GB"/>
    </w:rPr>
  </w:style>
  <w:style w:type="character" w:customStyle="1" w:styleId="TitreCar">
    <w:name w:val="Titre Car"/>
    <w:link w:val="Titre"/>
    <w:rsid w:val="003D2EA5"/>
    <w:rPr>
      <w:rFonts w:ascii="Cambria" w:eastAsia="Times New Roman" w:hAnsi="Cambria" w:cs="Times New Roman"/>
      <w:b/>
      <w:bCs/>
      <w:kern w:val="28"/>
      <w:sz w:val="32"/>
      <w:szCs w:val="32"/>
      <w:lang w:val="en-GB"/>
    </w:rPr>
  </w:style>
  <w:style w:type="character" w:customStyle="1" w:styleId="TACChar">
    <w:name w:val="TAC Char"/>
    <w:link w:val="TAC"/>
    <w:locked/>
    <w:rsid w:val="00F82AFF"/>
    <w:rPr>
      <w:rFonts w:ascii="Arial" w:eastAsia="Times New Roman" w:hAnsi="Arial" w:cs="Times New Roman"/>
      <w:sz w:val="18"/>
      <w:szCs w:val="20"/>
      <w:lang w:val="en-GB"/>
    </w:rPr>
  </w:style>
  <w:style w:type="character" w:customStyle="1" w:styleId="TAHCar">
    <w:name w:val="TAH Car"/>
    <w:link w:val="TAH"/>
    <w:qFormat/>
    <w:rsid w:val="00F82AFF"/>
    <w:rPr>
      <w:rFonts w:ascii="Arial" w:eastAsia="Times New Roman" w:hAnsi="Arial" w:cs="Times New Roman"/>
      <w:b/>
      <w:sz w:val="18"/>
      <w:szCs w:val="20"/>
      <w:lang w:val="en-GB"/>
    </w:rPr>
  </w:style>
  <w:style w:type="table" w:styleId="Grillemoyenne3-Accent5">
    <w:name w:val="Medium Grid 3 Accent 5"/>
    <w:basedOn w:val="TableauNormal"/>
    <w:uiPriority w:val="69"/>
    <w:rsid w:val="00BE4884"/>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character" w:styleId="lev">
    <w:name w:val="Strong"/>
    <w:uiPriority w:val="22"/>
    <w:qFormat/>
    <w:rsid w:val="00B85F93"/>
    <w:rPr>
      <w:b/>
      <w:bCs/>
    </w:rPr>
  </w:style>
  <w:style w:type="paragraph" w:customStyle="1" w:styleId="Reference">
    <w:name w:val="Reference"/>
    <w:basedOn w:val="Normal"/>
    <w:rsid w:val="00D53679"/>
    <w:pPr>
      <w:numPr>
        <w:numId w:val="5"/>
      </w:numPr>
      <w:tabs>
        <w:tab w:val="left" w:pos="1701"/>
      </w:tabs>
      <w:spacing w:after="120" w:line="240" w:lineRule="auto"/>
    </w:pPr>
    <w:rPr>
      <w:rFonts w:ascii="Times New Roman" w:eastAsia="MS Mincho" w:hAnsi="Times New Roman"/>
      <w:szCs w:val="24"/>
      <w:lang w:eastAsia="ja-JP"/>
    </w:rPr>
  </w:style>
  <w:style w:type="character" w:customStyle="1" w:styleId="TALCar">
    <w:name w:val="TAL Car"/>
    <w:qFormat/>
    <w:locked/>
    <w:rsid w:val="00742816"/>
    <w:rPr>
      <w:rFonts w:ascii="Arial" w:hAnsi="Arial"/>
      <w:sz w:val="18"/>
      <w:lang w:val="en-GB" w:eastAsia="en-US"/>
    </w:rPr>
  </w:style>
  <w:style w:type="character" w:customStyle="1" w:styleId="THChar">
    <w:name w:val="TH Char"/>
    <w:link w:val="TH"/>
    <w:qFormat/>
    <w:rsid w:val="00742816"/>
    <w:rPr>
      <w:rFonts w:ascii="Arial" w:eastAsia="Times New Roman" w:hAnsi="Arial"/>
      <w:b/>
      <w:lang w:val="en-GB" w:eastAsia="en-US"/>
    </w:rPr>
  </w:style>
  <w:style w:type="character" w:customStyle="1" w:styleId="TANChar">
    <w:name w:val="TAN Char"/>
    <w:link w:val="TAN"/>
    <w:locked/>
    <w:rsid w:val="00742816"/>
    <w:rPr>
      <w:rFonts w:ascii="Arial" w:eastAsia="Times New Roman" w:hAnsi="Arial"/>
      <w:sz w:val="18"/>
      <w:lang w:val="en-GB" w:eastAsia="en-US"/>
    </w:rPr>
  </w:style>
  <w:style w:type="character" w:customStyle="1" w:styleId="TFChar">
    <w:name w:val="TF Char"/>
    <w:link w:val="TF"/>
    <w:rsid w:val="00B41F17"/>
    <w:rPr>
      <w:rFonts w:ascii="Arial" w:eastAsia="Times New Roman" w:hAnsi="Arial"/>
      <w:b/>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de-DE"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39"/>
    <w:lsdException w:name="annotation text" w:qFormat="1"/>
    <w:lsdException w:name="header" w:uiPriority="0"/>
    <w:lsdException w:name="index heading" w:uiPriority="0"/>
    <w:lsdException w:name="caption" w:uiPriority="0" w:qFormat="1"/>
    <w:lsdException w:name="annotation reference" w:qFormat="1"/>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rPr>
      <w:sz w:val="22"/>
      <w:szCs w:val="22"/>
      <w:lang w:val="en-US" w:eastAsia="en-US"/>
    </w:rPr>
  </w:style>
  <w:style w:type="paragraph" w:styleId="Titre1">
    <w:name w:val="heading 1"/>
    <w:aliases w:val="NMP Heading 1,H1,h11,h12,h13,h14,h15,h16,app heading 1,l1,Memo Heading 1,Heading 1_a,heading 1,h17,h111,h121,h131,h141,h151,h161,h18,h112,h122,h132,h142,h152,h162,h19,h113,h123,h133,h143,h153,h163,标题 1,Alt+1,Alt+11,Alt+12,Alt+13,h1"/>
    <w:next w:val="Normal"/>
    <w:link w:val="Titre1Car"/>
    <w:qFormat/>
    <w:rsid w:val="006A1A84"/>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cs="Arial"/>
      <w:sz w:val="36"/>
      <w:szCs w:val="36"/>
      <w:lang w:val="en-GB" w:eastAsia="zh-CN"/>
    </w:rPr>
  </w:style>
  <w:style w:type="paragraph" w:styleId="Titre2">
    <w:name w:val="heading 2"/>
    <w:aliases w:val="H2,h2,Head2A,2,UNDERRUBRIK 1-2,DO NOT USE_h2,h21,H2 Char,h2 Char,标题 2"/>
    <w:basedOn w:val="Titre1"/>
    <w:next w:val="Normal"/>
    <w:link w:val="Titre2Car"/>
    <w:uiPriority w:val="9"/>
    <w:qFormat/>
    <w:rsid w:val="006A1A84"/>
    <w:pPr>
      <w:numPr>
        <w:ilvl w:val="1"/>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标题"/>
    <w:basedOn w:val="Titre2"/>
    <w:next w:val="Normal"/>
    <w:link w:val="Titre3Car1"/>
    <w:qFormat/>
    <w:rsid w:val="006A1A84"/>
    <w:pPr>
      <w:numPr>
        <w:ilvl w:val="2"/>
      </w:numPr>
      <w:spacing w:before="120"/>
      <w:ind w:left="1429"/>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qFormat/>
    <w:rsid w:val="006A1A84"/>
    <w:pPr>
      <w:numPr>
        <w:ilvl w:val="3"/>
      </w:numPr>
      <w:ind w:left="1431"/>
      <w:outlineLvl w:val="3"/>
    </w:pPr>
    <w:rPr>
      <w:sz w:val="24"/>
      <w:szCs w:val="24"/>
    </w:rPr>
  </w:style>
  <w:style w:type="paragraph" w:styleId="Titre5">
    <w:name w:val="heading 5"/>
    <w:basedOn w:val="Titre4"/>
    <w:next w:val="Normal"/>
    <w:link w:val="Titre5Car"/>
    <w:qFormat/>
    <w:rsid w:val="006A1A84"/>
    <w:pPr>
      <w:numPr>
        <w:ilvl w:val="4"/>
      </w:numPr>
      <w:ind w:left="1431"/>
      <w:outlineLvl w:val="4"/>
    </w:pPr>
    <w:rPr>
      <w:sz w:val="22"/>
      <w:szCs w:val="22"/>
    </w:rPr>
  </w:style>
  <w:style w:type="paragraph" w:styleId="Titre6">
    <w:name w:val="heading 6"/>
    <w:basedOn w:val="Normal"/>
    <w:next w:val="Normal"/>
    <w:link w:val="Titre6Car"/>
    <w:qFormat/>
    <w:rsid w:val="006A1A84"/>
    <w:pPr>
      <w:keepNext/>
      <w:keepLines/>
      <w:numPr>
        <w:ilvl w:val="5"/>
        <w:numId w:val="7"/>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Titre7">
    <w:name w:val="heading 7"/>
    <w:basedOn w:val="Normal"/>
    <w:next w:val="Normal"/>
    <w:link w:val="Titre7Car"/>
    <w:qFormat/>
    <w:rsid w:val="006A1A84"/>
    <w:pPr>
      <w:keepNext/>
      <w:keepLines/>
      <w:numPr>
        <w:ilvl w:val="6"/>
        <w:numId w:val="7"/>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aliases w:val="Lista1,1st level - Bullet List Paragraph,List Paragraph1,Lettre d'introduction,Paragrafo elenco,Normal bullet 2,Bullet list,Numbered List,- Bullets,Task Body,Viñetas (Inicio Parrafo),3 Txt tabla,Zerrenda-paragrafoa,Lista viñetas,목록 단"/>
    <w:basedOn w:val="Normal"/>
    <w:link w:val="ParagraphedelisteCar"/>
    <w:uiPriority w:val="34"/>
    <w:qFormat/>
    <w:rsid w:val="007C3C38"/>
    <w:pPr>
      <w:ind w:left="720"/>
      <w:contextualSpacing/>
    </w:pPr>
  </w:style>
  <w:style w:type="paragraph" w:styleId="NormalWeb">
    <w:name w:val="Normal (Web)"/>
    <w:basedOn w:val="Normal"/>
    <w:uiPriority w:val="99"/>
    <w:unhideWhenUsed/>
    <w:rsid w:val="007C3C38"/>
    <w:pPr>
      <w:spacing w:before="100" w:beforeAutospacing="1" w:after="100" w:afterAutospacing="1" w:line="240" w:lineRule="auto"/>
    </w:pPr>
    <w:rPr>
      <w:rFonts w:ascii="Times New Roman" w:eastAsia="Times New Roman" w:hAnsi="Times New Roman"/>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h1 Car"/>
    <w:link w:val="Titre1"/>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link w:val="Titre3"/>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link w:val="Titre4"/>
    <w:rsid w:val="006A1A84"/>
    <w:rPr>
      <w:rFonts w:ascii="Arial" w:eastAsia="Times New Roman" w:hAnsi="Arial" w:cs="Arial"/>
      <w:sz w:val="24"/>
      <w:szCs w:val="24"/>
      <w:lang w:val="en-GB" w:eastAsia="zh-CN"/>
    </w:rPr>
  </w:style>
  <w:style w:type="character" w:customStyle="1" w:styleId="Titre5Car">
    <w:name w:val="Titre 5 Car"/>
    <w:link w:val="Titre5"/>
    <w:rsid w:val="006A1A84"/>
    <w:rPr>
      <w:rFonts w:ascii="Arial" w:eastAsia="Times New Roman" w:hAnsi="Arial" w:cs="Arial"/>
      <w:lang w:val="en-GB" w:eastAsia="zh-CN"/>
    </w:rPr>
  </w:style>
  <w:style w:type="character" w:customStyle="1" w:styleId="Titre6Car">
    <w:name w:val="Titre 6 Car"/>
    <w:link w:val="Titre6"/>
    <w:rsid w:val="006A1A84"/>
    <w:rPr>
      <w:rFonts w:ascii="Arial" w:eastAsia="Times New Roman" w:hAnsi="Arial" w:cs="Arial"/>
      <w:lang w:val="en-GB" w:eastAsia="zh-CN"/>
    </w:rPr>
  </w:style>
  <w:style w:type="character" w:customStyle="1" w:styleId="Titre7Car">
    <w:name w:val="Titre 7 Car"/>
    <w:link w:val="Titre7"/>
    <w:rsid w:val="006A1A84"/>
    <w:rPr>
      <w:rFonts w:ascii="Arial" w:eastAsia="Times New Roman" w:hAnsi="Arial" w:cs="Arial"/>
      <w:lang w:val="en-GB" w:eastAsia="zh-CN"/>
    </w:rPr>
  </w:style>
  <w:style w:type="character" w:customStyle="1" w:styleId="Titre8Car">
    <w:name w:val="Titre 8 Car"/>
    <w:link w:val="Titre8"/>
    <w:rsid w:val="006A1A84"/>
    <w:rPr>
      <w:rFonts w:ascii="Arial" w:eastAsia="Times New Roman" w:hAnsi="Arial" w:cs="Arial"/>
      <w:lang w:val="en-GB" w:eastAsia="zh-CN"/>
    </w:rPr>
  </w:style>
  <w:style w:type="character" w:customStyle="1" w:styleId="Titre9Car">
    <w:name w:val="Titre 9 Car"/>
    <w:link w:val="Titre9"/>
    <w:rsid w:val="006A1A84"/>
    <w:rPr>
      <w:rFonts w:ascii="Arial" w:eastAsia="Times New Roman" w:hAnsi="Arial" w:cs="Arial"/>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b/>
      <w:sz w:val="18"/>
      <w:szCs w:val="20"/>
      <w:lang w:val="en-GB"/>
    </w:rPr>
  </w:style>
  <w:style w:type="paragraph" w:styleId="Textedebulles">
    <w:name w:val="Balloon Text"/>
    <w:basedOn w:val="Normal"/>
    <w:link w:val="TextedebullesCar"/>
    <w:uiPriority w:val="99"/>
    <w:unhideWhenUsed/>
    <w:rsid w:val="0086464C"/>
    <w:pPr>
      <w:spacing w:after="0" w:line="240" w:lineRule="auto"/>
    </w:pPr>
    <w:rPr>
      <w:rFonts w:ascii="Segoe UI" w:hAnsi="Segoe UI" w:cs="Segoe UI"/>
      <w:sz w:val="18"/>
      <w:szCs w:val="18"/>
    </w:rPr>
  </w:style>
  <w:style w:type="character" w:customStyle="1" w:styleId="TextedebullesCar">
    <w:name w:val="Texte de bulles Car"/>
    <w:link w:val="Textedebulles"/>
    <w:uiPriority w:val="99"/>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939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LgendeCar"/>
    <w:qFormat/>
    <w:rsid w:val="008E04E0"/>
    <w:pPr>
      <w:autoSpaceDE w:val="0"/>
      <w:autoSpaceDN w:val="0"/>
      <w:adjustRightInd w:val="0"/>
      <w:snapToGrid w:val="0"/>
      <w:spacing w:after="120" w:line="240" w:lineRule="auto"/>
      <w:jc w:val="center"/>
    </w:pPr>
    <w:rPr>
      <w:rFonts w:ascii="Times New Roman" w:eastAsia="Times New Roman" w:hAnsi="Times New Roman"/>
      <w:b/>
      <w:bCs/>
      <w:kern w:val="2"/>
      <w:sz w:val="20"/>
      <w:szCs w:val="20"/>
      <w:lang w:val="en-GB"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qFormat/>
    <w:rsid w:val="008E04E0"/>
    <w:rPr>
      <w:rFonts w:ascii="Times New Roman" w:eastAsia="Times New Roman" w:hAnsi="Times New Roman" w:cs="Times New Roman"/>
      <w:b/>
      <w:bCs/>
      <w:kern w:val="2"/>
      <w:sz w:val="20"/>
      <w:szCs w:val="20"/>
      <w:lang w:val="en-GB" w:eastAsia="zh-CN"/>
    </w:rPr>
  </w:style>
  <w:style w:type="table" w:styleId="Grilledutableau">
    <w:name w:val="Table Grid"/>
    <w:basedOn w:val="TableauNormal"/>
    <w:rsid w:val="00BB28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unhideWhenUsed/>
    <w:rsid w:val="000519FA"/>
    <w:pPr>
      <w:tabs>
        <w:tab w:val="center" w:pos="4680"/>
        <w:tab w:val="right" w:pos="9360"/>
      </w:tabs>
      <w:spacing w:after="0" w:line="240" w:lineRule="auto"/>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519FA"/>
  </w:style>
  <w:style w:type="paragraph" w:styleId="Pieddepage">
    <w:name w:val="footer"/>
    <w:basedOn w:val="Normal"/>
    <w:link w:val="PieddepageCar"/>
    <w:uiPriority w:val="99"/>
    <w:unhideWhenUsed/>
    <w:rsid w:val="000519FA"/>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aliases w:val="Lista1 Car,1st level - Bullet List Paragraph Car,List Paragraph1 Car,Lettre d'introduction Car,Paragrafo elenco Car,Normal bullet 2 Car,Bullet list Car,Numbered List Car,- Bullets Car,Task Body Car,Viñetas (Inicio Parrafo) Car"/>
    <w:link w:val="Paragraphedeliste"/>
    <w:uiPriority w:val="34"/>
    <w:qFormat/>
    <w:locked/>
    <w:rsid w:val="00AD179E"/>
  </w:style>
  <w:style w:type="character" w:styleId="Marquedecommentaire">
    <w:name w:val="annotation reference"/>
    <w:uiPriority w:val="99"/>
    <w:unhideWhenUsed/>
    <w:qFormat/>
    <w:rsid w:val="009F1F01"/>
    <w:rPr>
      <w:sz w:val="16"/>
      <w:szCs w:val="16"/>
    </w:rPr>
  </w:style>
  <w:style w:type="paragraph" w:styleId="Commentaire">
    <w:name w:val="annotation text"/>
    <w:basedOn w:val="Normal"/>
    <w:link w:val="CommentaireCar"/>
    <w:uiPriority w:val="99"/>
    <w:unhideWhenUsed/>
    <w:qFormat/>
    <w:rsid w:val="009F1F01"/>
    <w:pPr>
      <w:spacing w:line="240" w:lineRule="auto"/>
    </w:pPr>
    <w:rPr>
      <w:sz w:val="20"/>
      <w:szCs w:val="20"/>
    </w:rPr>
  </w:style>
  <w:style w:type="character" w:customStyle="1" w:styleId="CommentaireCar">
    <w:name w:val="Commentaire Car"/>
    <w:link w:val="Commentaire"/>
    <w:uiPriority w:val="99"/>
    <w:qFormat/>
    <w:rsid w:val="009F1F01"/>
    <w:rPr>
      <w:sz w:val="20"/>
      <w:szCs w:val="20"/>
    </w:rPr>
  </w:style>
  <w:style w:type="paragraph" w:styleId="Objetducommentaire">
    <w:name w:val="annotation subject"/>
    <w:basedOn w:val="Commentaire"/>
    <w:next w:val="Commentaire"/>
    <w:link w:val="ObjetducommentaireCar"/>
    <w:uiPriority w:val="99"/>
    <w:unhideWhenUsed/>
    <w:rsid w:val="009F1F01"/>
    <w:rPr>
      <w:b/>
      <w:bCs/>
    </w:rPr>
  </w:style>
  <w:style w:type="character" w:customStyle="1" w:styleId="ObjetducommentaireCar">
    <w:name w:val="Objet du commentaire Car"/>
    <w:link w:val="Objetducommentaire"/>
    <w:uiPriority w:val="99"/>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pPr>
    <w:rPr>
      <w:rFonts w:ascii="Qualcomm Office" w:hAnsi="Qualcomm Office" w:cs="Qualcomm Office"/>
      <w:color w:val="000000"/>
      <w:sz w:val="24"/>
      <w:szCs w:val="24"/>
      <w:lang w:val="en-US" w:eastAsia="en-US"/>
    </w:rPr>
  </w:style>
  <w:style w:type="character" w:styleId="Lienhypertexte">
    <w:name w:val="Hyperlink"/>
    <w:uiPriority w:val="99"/>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sz w:val="24"/>
      <w:szCs w:val="24"/>
    </w:rPr>
  </w:style>
  <w:style w:type="character" w:styleId="Accentuation">
    <w:name w:val="Emphasis"/>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qFormat/>
    <w:rsid w:val="00C73856"/>
    <w:pPr>
      <w:keepNext/>
      <w:keepLines/>
      <w:overflowPunct w:val="0"/>
      <w:autoSpaceDE w:val="0"/>
      <w:autoSpaceDN w:val="0"/>
      <w:adjustRightInd w:val="0"/>
      <w:spacing w:after="0" w:line="240" w:lineRule="auto"/>
      <w:textAlignment w:val="baseline"/>
    </w:pPr>
    <w:rPr>
      <w:rFonts w:ascii="Arial" w:eastAsia="Times New Roman" w:hAnsi="Arial"/>
      <w:sz w:val="18"/>
      <w:szCs w:val="20"/>
      <w:lang w:val="en-GB"/>
    </w:rPr>
  </w:style>
  <w:style w:type="paragraph" w:customStyle="1" w:styleId="TAH">
    <w:name w:val="TAH"/>
    <w:basedOn w:val="Normal"/>
    <w:link w:val="TAHCar"/>
    <w:qFormat/>
    <w:rsid w:val="00C73856"/>
    <w:pPr>
      <w:keepNext/>
      <w:keepLines/>
      <w:overflowPunct w:val="0"/>
      <w:autoSpaceDE w:val="0"/>
      <w:autoSpaceDN w:val="0"/>
      <w:adjustRightInd w:val="0"/>
      <w:spacing w:after="0" w:line="240" w:lineRule="auto"/>
      <w:jc w:val="center"/>
      <w:textAlignment w:val="baseline"/>
    </w:pPr>
    <w:rPr>
      <w:rFonts w:ascii="Arial" w:eastAsia="Times New Roman" w:hAnsi="Arial"/>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sz w:val="20"/>
      <w:szCs w:val="20"/>
      <w:lang w:val="en-GB"/>
    </w:rPr>
  </w:style>
  <w:style w:type="character" w:styleId="Textedelespacerserv">
    <w:name w:val="Placeholder Text"/>
    <w:uiPriority w:val="99"/>
    <w:semiHidden/>
    <w:rsid w:val="002D24D0"/>
    <w:rPr>
      <w:color w:val="808080"/>
    </w:rPr>
  </w:style>
  <w:style w:type="paragraph" w:styleId="Textebrut">
    <w:name w:val="Plain Text"/>
    <w:basedOn w:val="Normal"/>
    <w:link w:val="TextebrutCar"/>
    <w:uiPriority w:val="99"/>
    <w:unhideWhenUsed/>
    <w:rsid w:val="00362B48"/>
    <w:pPr>
      <w:spacing w:after="0" w:line="240" w:lineRule="auto"/>
    </w:pPr>
    <w:rPr>
      <w:szCs w:val="21"/>
      <w:lang w:val="fr-FR"/>
    </w:rPr>
  </w:style>
  <w:style w:type="character" w:customStyle="1" w:styleId="TextebrutCar">
    <w:name w:val="Texte brut Car"/>
    <w:link w:val="Textebrut"/>
    <w:uiPriority w:val="99"/>
    <w:rsid w:val="00362B48"/>
    <w:rPr>
      <w:rFonts w:ascii="Calibri" w:hAnsi="Calibri"/>
      <w:szCs w:val="21"/>
      <w:lang w:val="fr-FR"/>
    </w:rPr>
  </w:style>
  <w:style w:type="paragraph" w:styleId="Rvision">
    <w:name w:val="Revision"/>
    <w:hidden/>
    <w:uiPriority w:val="99"/>
    <w:semiHidden/>
    <w:rsid w:val="00CE597B"/>
    <w:rPr>
      <w:sz w:val="22"/>
      <w:szCs w:val="22"/>
      <w:lang w:val="en-US" w:eastAsia="en-US"/>
    </w:rPr>
  </w:style>
  <w:style w:type="paragraph" w:customStyle="1" w:styleId="CRCoverPage">
    <w:name w:val="CR Cover Page"/>
    <w:rsid w:val="00B46E53"/>
    <w:pPr>
      <w:spacing w:after="120"/>
    </w:pPr>
    <w:rPr>
      <w:rFonts w:ascii="Arial" w:eastAsia="Times New Roman" w:hAnsi="Arial"/>
      <w:lang w:val="en-GB" w:eastAsia="en-US"/>
    </w:rPr>
  </w:style>
  <w:style w:type="paragraph" w:customStyle="1" w:styleId="H6">
    <w:name w:val="H6"/>
    <w:basedOn w:val="Titre5"/>
    <w:next w:val="Normal"/>
    <w:rsid w:val="003D2EA5"/>
    <w:pPr>
      <w:numPr>
        <w:ilvl w:val="0"/>
      </w:numPr>
      <w:overflowPunct/>
      <w:autoSpaceDE/>
      <w:autoSpaceDN/>
      <w:adjustRightInd/>
      <w:ind w:left="1985" w:hanging="1985"/>
      <w:textAlignment w:val="auto"/>
      <w:outlineLvl w:val="9"/>
    </w:pPr>
    <w:rPr>
      <w:rFonts w:cs="Times New Roman"/>
      <w:sz w:val="20"/>
      <w:szCs w:val="20"/>
      <w:lang w:eastAsia="en-US"/>
    </w:rPr>
  </w:style>
  <w:style w:type="paragraph" w:styleId="TM9">
    <w:name w:val="toc 9"/>
    <w:basedOn w:val="TM8"/>
    <w:uiPriority w:val="39"/>
    <w:rsid w:val="003D2EA5"/>
    <w:pPr>
      <w:ind w:left="1418" w:hanging="1418"/>
    </w:pPr>
  </w:style>
  <w:style w:type="paragraph" w:styleId="TM8">
    <w:name w:val="toc 8"/>
    <w:basedOn w:val="TM1"/>
    <w:semiHidden/>
    <w:rsid w:val="003D2EA5"/>
    <w:pPr>
      <w:spacing w:before="180"/>
      <w:ind w:left="2693" w:hanging="2693"/>
    </w:pPr>
    <w:rPr>
      <w:b/>
    </w:rPr>
  </w:style>
  <w:style w:type="paragraph" w:styleId="TM1">
    <w:name w:val="toc 1"/>
    <w:uiPriority w:val="39"/>
    <w:rsid w:val="003D2EA5"/>
    <w:pPr>
      <w:keepNext/>
      <w:keepLines/>
      <w:widowControl w:val="0"/>
      <w:tabs>
        <w:tab w:val="right" w:leader="dot" w:pos="9639"/>
      </w:tabs>
      <w:spacing w:before="120"/>
      <w:ind w:left="567" w:right="425" w:hanging="567"/>
    </w:pPr>
    <w:rPr>
      <w:rFonts w:ascii="Times New Roman" w:eastAsia="Times New Roman" w:hAnsi="Times New Roman"/>
      <w:noProof/>
      <w:sz w:val="22"/>
      <w:lang w:val="en-GB" w:eastAsia="en-US"/>
    </w:rPr>
  </w:style>
  <w:style w:type="paragraph" w:customStyle="1" w:styleId="EQ">
    <w:name w:val="EQ"/>
    <w:basedOn w:val="Normal"/>
    <w:next w:val="Normal"/>
    <w:rsid w:val="003D2EA5"/>
    <w:pPr>
      <w:keepLines/>
      <w:tabs>
        <w:tab w:val="center" w:pos="4536"/>
        <w:tab w:val="right" w:pos="9072"/>
      </w:tabs>
      <w:spacing w:after="180" w:line="240" w:lineRule="auto"/>
    </w:pPr>
    <w:rPr>
      <w:rFonts w:ascii="Times New Roman" w:eastAsia="Times New Roman" w:hAnsi="Times New Roman"/>
      <w:noProof/>
      <w:sz w:val="20"/>
      <w:szCs w:val="20"/>
      <w:lang w:val="en-GB"/>
    </w:rPr>
  </w:style>
  <w:style w:type="paragraph" w:customStyle="1" w:styleId="ZD">
    <w:name w:val="ZD"/>
    <w:rsid w:val="003D2EA5"/>
    <w:pPr>
      <w:framePr w:wrap="notBeside" w:vAnchor="page" w:hAnchor="margin" w:y="15764"/>
      <w:widowControl w:val="0"/>
    </w:pPr>
    <w:rPr>
      <w:rFonts w:ascii="Arial" w:eastAsia="Times New Roman" w:hAnsi="Arial"/>
      <w:noProof/>
      <w:sz w:val="32"/>
      <w:lang w:val="en-GB" w:eastAsia="en-US"/>
    </w:rPr>
  </w:style>
  <w:style w:type="paragraph" w:styleId="TM5">
    <w:name w:val="toc 5"/>
    <w:basedOn w:val="TM4"/>
    <w:semiHidden/>
    <w:rsid w:val="003D2EA5"/>
    <w:pPr>
      <w:ind w:left="1701" w:hanging="1701"/>
    </w:pPr>
  </w:style>
  <w:style w:type="paragraph" w:styleId="TM4">
    <w:name w:val="toc 4"/>
    <w:basedOn w:val="TM3"/>
    <w:uiPriority w:val="39"/>
    <w:rsid w:val="003D2EA5"/>
    <w:pPr>
      <w:ind w:left="1418" w:hanging="1418"/>
    </w:pPr>
  </w:style>
  <w:style w:type="paragraph" w:styleId="TM3">
    <w:name w:val="toc 3"/>
    <w:basedOn w:val="TM2"/>
    <w:uiPriority w:val="39"/>
    <w:rsid w:val="003D2EA5"/>
    <w:pPr>
      <w:ind w:left="1134" w:hanging="1134"/>
    </w:pPr>
  </w:style>
  <w:style w:type="paragraph" w:styleId="TM2">
    <w:name w:val="toc 2"/>
    <w:basedOn w:val="TM1"/>
    <w:uiPriority w:val="39"/>
    <w:rsid w:val="003D2EA5"/>
    <w:pPr>
      <w:keepNext w:val="0"/>
      <w:spacing w:before="0"/>
      <w:ind w:left="851" w:hanging="851"/>
    </w:pPr>
    <w:rPr>
      <w:sz w:val="20"/>
    </w:rPr>
  </w:style>
  <w:style w:type="paragraph" w:styleId="Index1">
    <w:name w:val="index 1"/>
    <w:basedOn w:val="Normal"/>
    <w:semiHidden/>
    <w:rsid w:val="003D2EA5"/>
    <w:pPr>
      <w:keepLines/>
      <w:spacing w:after="0" w:line="240" w:lineRule="auto"/>
    </w:pPr>
    <w:rPr>
      <w:rFonts w:ascii="Times New Roman" w:eastAsia="Times New Roman" w:hAnsi="Times New Roman"/>
      <w:sz w:val="20"/>
      <w:szCs w:val="20"/>
      <w:lang w:val="en-GB"/>
    </w:rPr>
  </w:style>
  <w:style w:type="paragraph" w:styleId="Index2">
    <w:name w:val="index 2"/>
    <w:basedOn w:val="Index1"/>
    <w:semiHidden/>
    <w:rsid w:val="003D2EA5"/>
    <w:pPr>
      <w:ind w:left="284"/>
    </w:pPr>
  </w:style>
  <w:style w:type="paragraph" w:customStyle="1" w:styleId="TT">
    <w:name w:val="TT"/>
    <w:basedOn w:val="Titre1"/>
    <w:next w:val="Normal"/>
    <w:rsid w:val="003D2EA5"/>
    <w:pPr>
      <w:numPr>
        <w:numId w:val="0"/>
      </w:numPr>
      <w:overflowPunct/>
      <w:autoSpaceDE/>
      <w:autoSpaceDN/>
      <w:adjustRightInd/>
      <w:ind w:left="1134" w:hanging="1134"/>
      <w:textAlignment w:val="auto"/>
      <w:outlineLvl w:val="9"/>
    </w:pPr>
    <w:rPr>
      <w:rFonts w:cs="Times New Roman"/>
      <w:szCs w:val="20"/>
      <w:lang w:eastAsia="en-US"/>
    </w:rPr>
  </w:style>
  <w:style w:type="character" w:styleId="Appelnotedebasdep">
    <w:name w:val="footnote reference"/>
    <w:uiPriority w:val="99"/>
    <w:semiHidden/>
    <w:rsid w:val="003D2EA5"/>
    <w:rPr>
      <w:b/>
      <w:position w:val="6"/>
      <w:sz w:val="16"/>
    </w:rPr>
  </w:style>
  <w:style w:type="paragraph" w:styleId="Notedebasdepage">
    <w:name w:val="footnote text"/>
    <w:basedOn w:val="Normal"/>
    <w:link w:val="NotedebasdepageCar"/>
    <w:uiPriority w:val="99"/>
    <w:semiHidden/>
    <w:rsid w:val="003D2EA5"/>
    <w:pPr>
      <w:keepLines/>
      <w:spacing w:after="0" w:line="240" w:lineRule="auto"/>
      <w:ind w:left="454" w:hanging="454"/>
    </w:pPr>
    <w:rPr>
      <w:rFonts w:ascii="Times New Roman" w:eastAsia="Times New Roman" w:hAnsi="Times New Roman"/>
      <w:sz w:val="16"/>
      <w:szCs w:val="20"/>
      <w:lang w:val="en-GB"/>
    </w:rPr>
  </w:style>
  <w:style w:type="character" w:customStyle="1" w:styleId="NotedebasdepageCar">
    <w:name w:val="Note de bas de page Car"/>
    <w:link w:val="Notedebasdepage"/>
    <w:uiPriority w:val="99"/>
    <w:semiHidden/>
    <w:rsid w:val="003D2EA5"/>
    <w:rPr>
      <w:rFonts w:ascii="Times New Roman" w:eastAsia="Times New Roman" w:hAnsi="Times New Roman" w:cs="Times New Roman"/>
      <w:sz w:val="16"/>
      <w:szCs w:val="20"/>
      <w:lang w:val="en-GB"/>
    </w:rPr>
  </w:style>
  <w:style w:type="paragraph" w:customStyle="1" w:styleId="NF">
    <w:name w:val="NF"/>
    <w:basedOn w:val="NO"/>
    <w:rsid w:val="003D2EA5"/>
    <w:pPr>
      <w:keepNext/>
      <w:overflowPunct/>
      <w:autoSpaceDE/>
      <w:autoSpaceDN/>
      <w:adjustRightInd/>
      <w:spacing w:after="0"/>
      <w:textAlignment w:val="auto"/>
    </w:pPr>
    <w:rPr>
      <w:rFonts w:ascii="Arial" w:hAnsi="Arial"/>
      <w:sz w:val="18"/>
    </w:rPr>
  </w:style>
  <w:style w:type="paragraph" w:customStyle="1" w:styleId="PL">
    <w:name w:val="PL"/>
    <w:rsid w:val="003D2E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eastAsia="en-US"/>
    </w:rPr>
  </w:style>
  <w:style w:type="paragraph" w:customStyle="1" w:styleId="TAR">
    <w:name w:val="TAR"/>
    <w:basedOn w:val="TAL"/>
    <w:rsid w:val="003D2EA5"/>
    <w:pPr>
      <w:overflowPunct/>
      <w:autoSpaceDE/>
      <w:autoSpaceDN/>
      <w:adjustRightInd/>
      <w:jc w:val="right"/>
      <w:textAlignment w:val="auto"/>
    </w:pPr>
  </w:style>
  <w:style w:type="paragraph" w:styleId="Listenumros2">
    <w:name w:val="List Number 2"/>
    <w:basedOn w:val="Listenumros"/>
    <w:rsid w:val="003D2EA5"/>
    <w:pPr>
      <w:ind w:left="851"/>
    </w:pPr>
  </w:style>
  <w:style w:type="paragraph" w:styleId="Listenumros">
    <w:name w:val="List Number"/>
    <w:basedOn w:val="Liste"/>
    <w:rsid w:val="003D2EA5"/>
  </w:style>
  <w:style w:type="paragraph" w:styleId="Liste">
    <w:name w:val="List"/>
    <w:basedOn w:val="Normal"/>
    <w:rsid w:val="003D2EA5"/>
    <w:pPr>
      <w:spacing w:after="180" w:line="240" w:lineRule="auto"/>
      <w:ind w:left="568" w:hanging="284"/>
    </w:pPr>
    <w:rPr>
      <w:rFonts w:ascii="Times New Roman" w:eastAsia="Times New Roman" w:hAnsi="Times New Roman"/>
      <w:sz w:val="20"/>
      <w:szCs w:val="20"/>
      <w:lang w:val="en-GB"/>
    </w:rPr>
  </w:style>
  <w:style w:type="paragraph" w:customStyle="1" w:styleId="TAC">
    <w:name w:val="TAC"/>
    <w:basedOn w:val="TAL"/>
    <w:link w:val="TACChar"/>
    <w:rsid w:val="003D2EA5"/>
    <w:pPr>
      <w:overflowPunct/>
      <w:autoSpaceDE/>
      <w:autoSpaceDN/>
      <w:adjustRightInd/>
      <w:jc w:val="center"/>
      <w:textAlignment w:val="auto"/>
    </w:pPr>
  </w:style>
  <w:style w:type="paragraph" w:customStyle="1" w:styleId="LD">
    <w:name w:val="LD"/>
    <w:rsid w:val="003D2EA5"/>
    <w:pPr>
      <w:keepNext/>
      <w:keepLines/>
      <w:spacing w:line="180" w:lineRule="exact"/>
    </w:pPr>
    <w:rPr>
      <w:rFonts w:ascii="Courier New" w:eastAsia="Times New Roman" w:hAnsi="Courier New"/>
      <w:noProof/>
      <w:lang w:val="en-GB" w:eastAsia="en-US"/>
    </w:rPr>
  </w:style>
  <w:style w:type="paragraph" w:customStyle="1" w:styleId="EX">
    <w:name w:val="EX"/>
    <w:basedOn w:val="Normal"/>
    <w:rsid w:val="003D2EA5"/>
    <w:pPr>
      <w:keepLines/>
      <w:spacing w:after="180" w:line="240" w:lineRule="auto"/>
      <w:ind w:left="1702" w:hanging="1418"/>
    </w:pPr>
    <w:rPr>
      <w:rFonts w:ascii="Times New Roman" w:eastAsia="Times New Roman" w:hAnsi="Times New Roman"/>
      <w:sz w:val="20"/>
      <w:szCs w:val="20"/>
      <w:lang w:val="en-GB"/>
    </w:rPr>
  </w:style>
  <w:style w:type="paragraph" w:customStyle="1" w:styleId="NW">
    <w:name w:val="NW"/>
    <w:basedOn w:val="NO"/>
    <w:rsid w:val="003D2EA5"/>
    <w:pPr>
      <w:overflowPunct/>
      <w:autoSpaceDE/>
      <w:autoSpaceDN/>
      <w:adjustRightInd/>
      <w:spacing w:after="0"/>
      <w:textAlignment w:val="auto"/>
    </w:pPr>
  </w:style>
  <w:style w:type="paragraph" w:styleId="TM6">
    <w:name w:val="toc 6"/>
    <w:basedOn w:val="TM5"/>
    <w:next w:val="Normal"/>
    <w:semiHidden/>
    <w:rsid w:val="003D2EA5"/>
    <w:pPr>
      <w:ind w:left="1985" w:hanging="1985"/>
    </w:pPr>
  </w:style>
  <w:style w:type="paragraph" w:styleId="TM7">
    <w:name w:val="toc 7"/>
    <w:basedOn w:val="TM6"/>
    <w:next w:val="Normal"/>
    <w:semiHidden/>
    <w:rsid w:val="003D2EA5"/>
    <w:pPr>
      <w:ind w:left="2268" w:hanging="2268"/>
    </w:pPr>
  </w:style>
  <w:style w:type="paragraph" w:styleId="Listepuces2">
    <w:name w:val="List Bullet 2"/>
    <w:basedOn w:val="Listepuces"/>
    <w:rsid w:val="003D2EA5"/>
    <w:pPr>
      <w:ind w:left="851"/>
    </w:pPr>
  </w:style>
  <w:style w:type="paragraph" w:styleId="Listepuces">
    <w:name w:val="List Bullet"/>
    <w:basedOn w:val="Liste"/>
    <w:rsid w:val="003D2EA5"/>
  </w:style>
  <w:style w:type="paragraph" w:customStyle="1" w:styleId="EditorsNote">
    <w:name w:val="Editor's Note"/>
    <w:basedOn w:val="NO"/>
    <w:rsid w:val="003D2EA5"/>
    <w:pPr>
      <w:overflowPunct/>
      <w:autoSpaceDE/>
      <w:autoSpaceDN/>
      <w:adjustRightInd/>
      <w:textAlignment w:val="auto"/>
    </w:pPr>
    <w:rPr>
      <w:color w:val="FF0000"/>
    </w:rPr>
  </w:style>
  <w:style w:type="paragraph" w:customStyle="1" w:styleId="TH">
    <w:name w:val="TH"/>
    <w:basedOn w:val="Normal"/>
    <w:link w:val="THChar"/>
    <w:qFormat/>
    <w:rsid w:val="003D2EA5"/>
    <w:pPr>
      <w:keepNext/>
      <w:keepLines/>
      <w:spacing w:before="60" w:after="180" w:line="240" w:lineRule="auto"/>
      <w:jc w:val="center"/>
    </w:pPr>
    <w:rPr>
      <w:rFonts w:ascii="Arial" w:eastAsia="Times New Roman" w:hAnsi="Arial"/>
      <w:b/>
      <w:sz w:val="20"/>
      <w:szCs w:val="20"/>
      <w:lang w:val="en-GB"/>
    </w:rPr>
  </w:style>
  <w:style w:type="paragraph" w:customStyle="1" w:styleId="ZU">
    <w:name w:val="ZU"/>
    <w:rsid w:val="003D2EA5"/>
    <w:pPr>
      <w:framePr w:w="10206" w:wrap="notBeside" w:vAnchor="page" w:hAnchor="margin" w:y="6238"/>
      <w:widowControl w:val="0"/>
      <w:pBdr>
        <w:top w:val="single" w:sz="12" w:space="1" w:color="auto"/>
      </w:pBdr>
      <w:jc w:val="right"/>
    </w:pPr>
    <w:rPr>
      <w:rFonts w:ascii="Arial" w:eastAsia="Times New Roman" w:hAnsi="Arial"/>
      <w:noProof/>
      <w:lang w:val="en-GB" w:eastAsia="en-US"/>
    </w:rPr>
  </w:style>
  <w:style w:type="paragraph" w:customStyle="1" w:styleId="TAN">
    <w:name w:val="TAN"/>
    <w:basedOn w:val="TAL"/>
    <w:link w:val="TANChar"/>
    <w:rsid w:val="003D2EA5"/>
    <w:pPr>
      <w:overflowPunct/>
      <w:autoSpaceDE/>
      <w:autoSpaceDN/>
      <w:adjustRightInd/>
      <w:ind w:left="851" w:hanging="851"/>
      <w:textAlignment w:val="auto"/>
    </w:pPr>
  </w:style>
  <w:style w:type="paragraph" w:customStyle="1" w:styleId="ZH">
    <w:name w:val="ZH"/>
    <w:rsid w:val="003D2EA5"/>
    <w:pPr>
      <w:framePr w:wrap="notBeside" w:vAnchor="page" w:hAnchor="margin" w:xAlign="center" w:y="6805"/>
      <w:widowControl w:val="0"/>
    </w:pPr>
    <w:rPr>
      <w:rFonts w:ascii="Arial" w:eastAsia="Times New Roman" w:hAnsi="Arial"/>
      <w:noProof/>
      <w:lang w:val="en-GB" w:eastAsia="en-US"/>
    </w:rPr>
  </w:style>
  <w:style w:type="paragraph" w:customStyle="1" w:styleId="TF">
    <w:name w:val="TF"/>
    <w:basedOn w:val="TH"/>
    <w:link w:val="TFChar"/>
    <w:qFormat/>
    <w:rsid w:val="003D2EA5"/>
    <w:pPr>
      <w:keepNext w:val="0"/>
      <w:spacing w:before="0" w:after="240"/>
    </w:pPr>
  </w:style>
  <w:style w:type="paragraph" w:customStyle="1" w:styleId="ZG">
    <w:name w:val="ZG"/>
    <w:rsid w:val="003D2EA5"/>
    <w:pPr>
      <w:framePr w:wrap="notBeside" w:vAnchor="page" w:hAnchor="margin" w:xAlign="right" w:y="6805"/>
      <w:widowControl w:val="0"/>
      <w:jc w:val="right"/>
    </w:pPr>
    <w:rPr>
      <w:rFonts w:ascii="Arial" w:eastAsia="Times New Roman" w:hAnsi="Arial"/>
      <w:noProof/>
      <w:lang w:val="en-GB" w:eastAsia="en-US"/>
    </w:rPr>
  </w:style>
  <w:style w:type="paragraph" w:styleId="Listepuces3">
    <w:name w:val="List Bullet 3"/>
    <w:basedOn w:val="Listepuces2"/>
    <w:rsid w:val="003D2EA5"/>
    <w:pPr>
      <w:ind w:left="1135"/>
    </w:pPr>
  </w:style>
  <w:style w:type="paragraph" w:styleId="Liste2">
    <w:name w:val="List 2"/>
    <w:basedOn w:val="Liste"/>
    <w:rsid w:val="003D2EA5"/>
    <w:pPr>
      <w:ind w:left="851"/>
    </w:pPr>
  </w:style>
  <w:style w:type="paragraph" w:styleId="Liste3">
    <w:name w:val="List 3"/>
    <w:basedOn w:val="Liste2"/>
    <w:rsid w:val="003D2EA5"/>
    <w:pPr>
      <w:ind w:left="1135"/>
    </w:pPr>
  </w:style>
  <w:style w:type="paragraph" w:styleId="Liste4">
    <w:name w:val="List 4"/>
    <w:basedOn w:val="Liste3"/>
    <w:rsid w:val="003D2EA5"/>
    <w:pPr>
      <w:ind w:left="1418"/>
    </w:pPr>
  </w:style>
  <w:style w:type="paragraph" w:styleId="Liste5">
    <w:name w:val="List 5"/>
    <w:basedOn w:val="Liste4"/>
    <w:rsid w:val="003D2EA5"/>
    <w:pPr>
      <w:ind w:left="1702"/>
    </w:pPr>
  </w:style>
  <w:style w:type="paragraph" w:styleId="Listepuces4">
    <w:name w:val="List Bullet 4"/>
    <w:basedOn w:val="Listepuces3"/>
    <w:rsid w:val="003D2EA5"/>
    <w:pPr>
      <w:ind w:left="1418"/>
    </w:pPr>
  </w:style>
  <w:style w:type="paragraph" w:styleId="Listepuces5">
    <w:name w:val="List Bullet 5"/>
    <w:basedOn w:val="Listepuces4"/>
    <w:rsid w:val="003D2EA5"/>
    <w:pPr>
      <w:ind w:left="1702"/>
    </w:pPr>
  </w:style>
  <w:style w:type="paragraph" w:customStyle="1" w:styleId="B2">
    <w:name w:val="B2"/>
    <w:basedOn w:val="Liste2"/>
    <w:rsid w:val="003D2EA5"/>
  </w:style>
  <w:style w:type="paragraph" w:customStyle="1" w:styleId="B3">
    <w:name w:val="B3"/>
    <w:basedOn w:val="Liste3"/>
    <w:rsid w:val="003D2EA5"/>
  </w:style>
  <w:style w:type="paragraph" w:customStyle="1" w:styleId="B4">
    <w:name w:val="B4"/>
    <w:basedOn w:val="Liste4"/>
    <w:rsid w:val="003D2EA5"/>
  </w:style>
  <w:style w:type="paragraph" w:customStyle="1" w:styleId="B5">
    <w:name w:val="B5"/>
    <w:basedOn w:val="Liste5"/>
    <w:rsid w:val="003D2EA5"/>
  </w:style>
  <w:style w:type="paragraph" w:customStyle="1" w:styleId="ZTD">
    <w:name w:val="ZTD"/>
    <w:basedOn w:val="ZB"/>
    <w:rsid w:val="003D2EA5"/>
    <w:pPr>
      <w:framePr w:hRule="auto" w:wrap="notBeside" w:y="852"/>
      <w:overflowPunct/>
      <w:autoSpaceDE/>
      <w:autoSpaceDN/>
      <w:adjustRightInd/>
      <w:textAlignment w:val="auto"/>
    </w:pPr>
    <w:rPr>
      <w:i w:val="0"/>
      <w:sz w:val="40"/>
      <w:lang w:eastAsia="en-US"/>
    </w:rPr>
  </w:style>
  <w:style w:type="paragraph" w:customStyle="1" w:styleId="ZV">
    <w:name w:val="ZV"/>
    <w:basedOn w:val="ZU"/>
    <w:rsid w:val="003D2EA5"/>
    <w:pPr>
      <w:framePr w:wrap="notBeside" w:y="16161"/>
    </w:pPr>
  </w:style>
  <w:style w:type="paragraph" w:styleId="Titreindex">
    <w:name w:val="index heading"/>
    <w:basedOn w:val="Normal"/>
    <w:next w:val="Normal"/>
    <w:semiHidden/>
    <w:rsid w:val="003D2EA5"/>
    <w:pPr>
      <w:pBdr>
        <w:top w:val="single" w:sz="12" w:space="0" w:color="auto"/>
      </w:pBdr>
      <w:spacing w:before="360" w:after="240" w:line="240" w:lineRule="auto"/>
    </w:pPr>
    <w:rPr>
      <w:rFonts w:ascii="Times New Roman" w:eastAsia="Times New Roman" w:hAnsi="Times New Roman"/>
      <w:b/>
      <w:i/>
      <w:sz w:val="26"/>
      <w:szCs w:val="20"/>
      <w:lang w:val="en-GB"/>
    </w:rPr>
  </w:style>
  <w:style w:type="paragraph" w:customStyle="1" w:styleId="INDENT1">
    <w:name w:val="INDENT1"/>
    <w:basedOn w:val="Normal"/>
    <w:rsid w:val="003D2EA5"/>
    <w:pPr>
      <w:spacing w:after="180" w:line="240" w:lineRule="auto"/>
      <w:ind w:left="851"/>
    </w:pPr>
    <w:rPr>
      <w:rFonts w:ascii="Times New Roman" w:eastAsia="Times New Roman" w:hAnsi="Times New Roman"/>
      <w:sz w:val="20"/>
      <w:szCs w:val="20"/>
      <w:lang w:val="en-GB"/>
    </w:rPr>
  </w:style>
  <w:style w:type="paragraph" w:customStyle="1" w:styleId="INDENT2">
    <w:name w:val="INDENT2"/>
    <w:basedOn w:val="Normal"/>
    <w:rsid w:val="003D2EA5"/>
    <w:pPr>
      <w:spacing w:after="180" w:line="240" w:lineRule="auto"/>
      <w:ind w:left="1135" w:hanging="284"/>
    </w:pPr>
    <w:rPr>
      <w:rFonts w:ascii="Times New Roman" w:eastAsia="Times New Roman" w:hAnsi="Times New Roman"/>
      <w:sz w:val="20"/>
      <w:szCs w:val="20"/>
      <w:lang w:val="en-GB"/>
    </w:rPr>
  </w:style>
  <w:style w:type="paragraph" w:customStyle="1" w:styleId="INDENT3">
    <w:name w:val="INDENT3"/>
    <w:basedOn w:val="Normal"/>
    <w:rsid w:val="003D2EA5"/>
    <w:pPr>
      <w:spacing w:after="180" w:line="240" w:lineRule="auto"/>
      <w:ind w:left="1701" w:hanging="567"/>
    </w:pPr>
    <w:rPr>
      <w:rFonts w:ascii="Times New Roman" w:eastAsia="Times New Roman" w:hAnsi="Times New Roman"/>
      <w:sz w:val="20"/>
      <w:szCs w:val="20"/>
      <w:lang w:val="en-GB"/>
    </w:rPr>
  </w:style>
  <w:style w:type="paragraph" w:customStyle="1" w:styleId="FigureTitle">
    <w:name w:val="Figure_Title"/>
    <w:basedOn w:val="Normal"/>
    <w:next w:val="Normal"/>
    <w:rsid w:val="003D2EA5"/>
    <w:pPr>
      <w:keepLines/>
      <w:tabs>
        <w:tab w:val="left" w:pos="794"/>
        <w:tab w:val="left" w:pos="1191"/>
        <w:tab w:val="left" w:pos="1588"/>
        <w:tab w:val="left" w:pos="1985"/>
      </w:tabs>
      <w:spacing w:before="120" w:after="480" w:line="240" w:lineRule="auto"/>
      <w:jc w:val="center"/>
    </w:pPr>
    <w:rPr>
      <w:rFonts w:ascii="Times New Roman" w:eastAsia="Times New Roman" w:hAnsi="Times New Roman"/>
      <w:b/>
      <w:sz w:val="24"/>
      <w:szCs w:val="20"/>
      <w:lang w:val="en-GB"/>
    </w:rPr>
  </w:style>
  <w:style w:type="paragraph" w:customStyle="1" w:styleId="RecCCITT">
    <w:name w:val="Rec_CCITT_#"/>
    <w:basedOn w:val="Normal"/>
    <w:rsid w:val="003D2EA5"/>
    <w:pPr>
      <w:keepNext/>
      <w:keepLines/>
      <w:spacing w:after="180" w:line="240" w:lineRule="auto"/>
    </w:pPr>
    <w:rPr>
      <w:rFonts w:ascii="Times New Roman" w:eastAsia="Times New Roman" w:hAnsi="Times New Roman"/>
      <w:b/>
      <w:sz w:val="20"/>
      <w:szCs w:val="20"/>
      <w:lang w:val="en-GB"/>
    </w:rPr>
  </w:style>
  <w:style w:type="paragraph" w:customStyle="1" w:styleId="enumlev2">
    <w:name w:val="enumlev2"/>
    <w:basedOn w:val="Normal"/>
    <w:rsid w:val="003D2EA5"/>
    <w:pPr>
      <w:tabs>
        <w:tab w:val="left" w:pos="794"/>
        <w:tab w:val="left" w:pos="1191"/>
        <w:tab w:val="left" w:pos="1588"/>
        <w:tab w:val="left" w:pos="1985"/>
      </w:tabs>
      <w:spacing w:before="86" w:after="180" w:line="240" w:lineRule="auto"/>
      <w:ind w:left="1588" w:hanging="397"/>
      <w:jc w:val="both"/>
    </w:pPr>
    <w:rPr>
      <w:rFonts w:ascii="Times New Roman" w:eastAsia="Times New Roman" w:hAnsi="Times New Roman"/>
      <w:sz w:val="20"/>
      <w:szCs w:val="20"/>
    </w:rPr>
  </w:style>
  <w:style w:type="paragraph" w:customStyle="1" w:styleId="CouvRecTitle">
    <w:name w:val="Couv Rec Title"/>
    <w:basedOn w:val="Normal"/>
    <w:rsid w:val="003D2EA5"/>
    <w:pPr>
      <w:keepNext/>
      <w:keepLines/>
      <w:spacing w:before="240" w:after="180" w:line="240" w:lineRule="auto"/>
      <w:ind w:left="1418"/>
    </w:pPr>
    <w:rPr>
      <w:rFonts w:ascii="Arial" w:eastAsia="Times New Roman" w:hAnsi="Arial"/>
      <w:b/>
      <w:sz w:val="36"/>
      <w:szCs w:val="20"/>
    </w:rPr>
  </w:style>
  <w:style w:type="character" w:customStyle="1" w:styleId="BesuchterHyperlink">
    <w:name w:val="BesuchterHyperlink"/>
    <w:aliases w:val="FollowedHyperlink"/>
    <w:rsid w:val="003D2EA5"/>
    <w:rPr>
      <w:color w:val="800080"/>
      <w:u w:val="single"/>
    </w:rPr>
  </w:style>
  <w:style w:type="paragraph" w:styleId="Explorateurdedocuments">
    <w:name w:val="Document Map"/>
    <w:basedOn w:val="Normal"/>
    <w:link w:val="ExplorateurdedocumentsCar"/>
    <w:semiHidden/>
    <w:rsid w:val="003D2EA5"/>
    <w:pPr>
      <w:shd w:val="clear" w:color="auto" w:fill="000080"/>
      <w:spacing w:after="180" w:line="240" w:lineRule="auto"/>
    </w:pPr>
    <w:rPr>
      <w:rFonts w:ascii="Tahoma" w:eastAsia="Times New Roman" w:hAnsi="Tahoma"/>
      <w:sz w:val="20"/>
      <w:szCs w:val="20"/>
      <w:lang w:val="en-GB"/>
    </w:rPr>
  </w:style>
  <w:style w:type="character" w:customStyle="1" w:styleId="ExplorateurdedocumentsCar">
    <w:name w:val="Explorateur de documents Car"/>
    <w:link w:val="Explorateurdedocuments"/>
    <w:semiHidden/>
    <w:rsid w:val="003D2EA5"/>
    <w:rPr>
      <w:rFonts w:ascii="Tahoma" w:eastAsia="Times New Roman" w:hAnsi="Tahoma" w:cs="Times New Roman"/>
      <w:sz w:val="20"/>
      <w:szCs w:val="20"/>
      <w:shd w:val="clear" w:color="auto" w:fill="000080"/>
      <w:lang w:val="en-GB"/>
    </w:rPr>
  </w:style>
  <w:style w:type="paragraph" w:customStyle="1" w:styleId="TAJ">
    <w:name w:val="TAJ"/>
    <w:basedOn w:val="TH"/>
    <w:rsid w:val="003D2EA5"/>
  </w:style>
  <w:style w:type="paragraph" w:styleId="Corpsdetexte">
    <w:name w:val="Body Text"/>
    <w:basedOn w:val="Normal"/>
    <w:link w:val="CorpsdetexteCar"/>
    <w:rsid w:val="003D2EA5"/>
    <w:pPr>
      <w:spacing w:after="180" w:line="240" w:lineRule="auto"/>
    </w:pPr>
    <w:rPr>
      <w:rFonts w:ascii="Times New Roman" w:eastAsia="Times New Roman" w:hAnsi="Times New Roman"/>
      <w:sz w:val="20"/>
      <w:szCs w:val="20"/>
      <w:lang w:val="en-GB"/>
    </w:rPr>
  </w:style>
  <w:style w:type="character" w:customStyle="1" w:styleId="CorpsdetexteCar">
    <w:name w:val="Corps de texte Car"/>
    <w:link w:val="Corpsdetexte"/>
    <w:rsid w:val="003D2EA5"/>
    <w:rPr>
      <w:rFonts w:ascii="Times New Roman" w:eastAsia="Times New Roman" w:hAnsi="Times New Roman" w:cs="Times New Roman"/>
      <w:sz w:val="20"/>
      <w:szCs w:val="20"/>
      <w:lang w:val="en-GB"/>
    </w:rPr>
  </w:style>
  <w:style w:type="character" w:customStyle="1" w:styleId="CommentaireCar1">
    <w:name w:val="Commentaire Car1"/>
    <w:rsid w:val="003D2EA5"/>
    <w:rPr>
      <w:lang w:val="en-GB" w:eastAsia="en-US"/>
    </w:rPr>
  </w:style>
  <w:style w:type="paragraph" w:styleId="Titre">
    <w:name w:val="Title"/>
    <w:basedOn w:val="Normal"/>
    <w:next w:val="Normal"/>
    <w:link w:val="TitreCar"/>
    <w:qFormat/>
    <w:rsid w:val="003D2EA5"/>
    <w:pPr>
      <w:spacing w:before="240" w:after="60" w:line="240" w:lineRule="auto"/>
      <w:jc w:val="center"/>
      <w:outlineLvl w:val="0"/>
    </w:pPr>
    <w:rPr>
      <w:rFonts w:ascii="Cambria" w:eastAsia="Times New Roman" w:hAnsi="Cambria"/>
      <w:b/>
      <w:bCs/>
      <w:kern w:val="28"/>
      <w:sz w:val="32"/>
      <w:szCs w:val="32"/>
      <w:lang w:val="en-GB"/>
    </w:rPr>
  </w:style>
  <w:style w:type="character" w:customStyle="1" w:styleId="TitreCar">
    <w:name w:val="Titre Car"/>
    <w:link w:val="Titre"/>
    <w:rsid w:val="003D2EA5"/>
    <w:rPr>
      <w:rFonts w:ascii="Cambria" w:eastAsia="Times New Roman" w:hAnsi="Cambria" w:cs="Times New Roman"/>
      <w:b/>
      <w:bCs/>
      <w:kern w:val="28"/>
      <w:sz w:val="32"/>
      <w:szCs w:val="32"/>
      <w:lang w:val="en-GB"/>
    </w:rPr>
  </w:style>
  <w:style w:type="character" w:customStyle="1" w:styleId="TACChar">
    <w:name w:val="TAC Char"/>
    <w:link w:val="TAC"/>
    <w:locked/>
    <w:rsid w:val="00F82AFF"/>
    <w:rPr>
      <w:rFonts w:ascii="Arial" w:eastAsia="Times New Roman" w:hAnsi="Arial" w:cs="Times New Roman"/>
      <w:sz w:val="18"/>
      <w:szCs w:val="20"/>
      <w:lang w:val="en-GB"/>
    </w:rPr>
  </w:style>
  <w:style w:type="character" w:customStyle="1" w:styleId="TAHCar">
    <w:name w:val="TAH Car"/>
    <w:link w:val="TAH"/>
    <w:qFormat/>
    <w:rsid w:val="00F82AFF"/>
    <w:rPr>
      <w:rFonts w:ascii="Arial" w:eastAsia="Times New Roman" w:hAnsi="Arial" w:cs="Times New Roman"/>
      <w:b/>
      <w:sz w:val="18"/>
      <w:szCs w:val="20"/>
      <w:lang w:val="en-GB"/>
    </w:rPr>
  </w:style>
  <w:style w:type="table" w:styleId="Grillemoyenne3-Accent5">
    <w:name w:val="Medium Grid 3 Accent 5"/>
    <w:basedOn w:val="TableauNormal"/>
    <w:uiPriority w:val="69"/>
    <w:rsid w:val="00BE4884"/>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character" w:styleId="lev">
    <w:name w:val="Strong"/>
    <w:uiPriority w:val="22"/>
    <w:qFormat/>
    <w:rsid w:val="00B85F93"/>
    <w:rPr>
      <w:b/>
      <w:bCs/>
    </w:rPr>
  </w:style>
  <w:style w:type="paragraph" w:customStyle="1" w:styleId="Reference">
    <w:name w:val="Reference"/>
    <w:basedOn w:val="Normal"/>
    <w:rsid w:val="00D53679"/>
    <w:pPr>
      <w:numPr>
        <w:numId w:val="5"/>
      </w:numPr>
      <w:tabs>
        <w:tab w:val="left" w:pos="1701"/>
      </w:tabs>
      <w:spacing w:after="120" w:line="240" w:lineRule="auto"/>
    </w:pPr>
    <w:rPr>
      <w:rFonts w:ascii="Times New Roman" w:eastAsia="MS Mincho" w:hAnsi="Times New Roman"/>
      <w:szCs w:val="24"/>
      <w:lang w:eastAsia="ja-JP"/>
    </w:rPr>
  </w:style>
  <w:style w:type="character" w:customStyle="1" w:styleId="TALCar">
    <w:name w:val="TAL Car"/>
    <w:qFormat/>
    <w:locked/>
    <w:rsid w:val="00742816"/>
    <w:rPr>
      <w:rFonts w:ascii="Arial" w:hAnsi="Arial"/>
      <w:sz w:val="18"/>
      <w:lang w:val="en-GB" w:eastAsia="en-US"/>
    </w:rPr>
  </w:style>
  <w:style w:type="character" w:customStyle="1" w:styleId="THChar">
    <w:name w:val="TH Char"/>
    <w:link w:val="TH"/>
    <w:qFormat/>
    <w:rsid w:val="00742816"/>
    <w:rPr>
      <w:rFonts w:ascii="Arial" w:eastAsia="Times New Roman" w:hAnsi="Arial"/>
      <w:b/>
      <w:lang w:val="en-GB" w:eastAsia="en-US"/>
    </w:rPr>
  </w:style>
  <w:style w:type="character" w:customStyle="1" w:styleId="TANChar">
    <w:name w:val="TAN Char"/>
    <w:link w:val="TAN"/>
    <w:locked/>
    <w:rsid w:val="00742816"/>
    <w:rPr>
      <w:rFonts w:ascii="Arial" w:eastAsia="Times New Roman" w:hAnsi="Arial"/>
      <w:sz w:val="18"/>
      <w:lang w:val="en-GB" w:eastAsia="en-US"/>
    </w:rPr>
  </w:style>
  <w:style w:type="character" w:customStyle="1" w:styleId="TFChar">
    <w:name w:val="TF Char"/>
    <w:link w:val="TF"/>
    <w:rsid w:val="00B41F17"/>
    <w:rPr>
      <w:rFonts w:ascii="Arial" w:eastAsia="Times New Roman"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917119">
      <w:bodyDiv w:val="1"/>
      <w:marLeft w:val="0"/>
      <w:marRight w:val="0"/>
      <w:marTop w:val="0"/>
      <w:marBottom w:val="0"/>
      <w:divBdr>
        <w:top w:val="none" w:sz="0" w:space="0" w:color="auto"/>
        <w:left w:val="none" w:sz="0" w:space="0" w:color="auto"/>
        <w:bottom w:val="none" w:sz="0" w:space="0" w:color="auto"/>
        <w:right w:val="none" w:sz="0" w:space="0" w:color="auto"/>
      </w:divBdr>
      <w:divsChild>
        <w:div w:id="582836680">
          <w:marLeft w:val="0"/>
          <w:marRight w:val="0"/>
          <w:marTop w:val="0"/>
          <w:marBottom w:val="0"/>
          <w:divBdr>
            <w:top w:val="none" w:sz="0" w:space="0" w:color="auto"/>
            <w:left w:val="none" w:sz="0" w:space="0" w:color="auto"/>
            <w:bottom w:val="none" w:sz="0" w:space="0" w:color="auto"/>
            <w:right w:val="none" w:sz="0" w:space="0" w:color="auto"/>
          </w:divBdr>
        </w:div>
        <w:div w:id="1545219082">
          <w:marLeft w:val="0"/>
          <w:marRight w:val="0"/>
          <w:marTop w:val="0"/>
          <w:marBottom w:val="0"/>
          <w:divBdr>
            <w:top w:val="none" w:sz="0" w:space="0" w:color="auto"/>
            <w:left w:val="none" w:sz="0" w:space="0" w:color="auto"/>
            <w:bottom w:val="none" w:sz="0" w:space="0" w:color="auto"/>
            <w:right w:val="none" w:sz="0" w:space="0" w:color="auto"/>
          </w:divBdr>
        </w:div>
        <w:div w:id="1687561479">
          <w:marLeft w:val="0"/>
          <w:marRight w:val="0"/>
          <w:marTop w:val="0"/>
          <w:marBottom w:val="0"/>
          <w:divBdr>
            <w:top w:val="none" w:sz="0" w:space="0" w:color="auto"/>
            <w:left w:val="none" w:sz="0" w:space="0" w:color="auto"/>
            <w:bottom w:val="none" w:sz="0" w:space="0" w:color="auto"/>
            <w:right w:val="none" w:sz="0" w:space="0" w:color="auto"/>
          </w:divBdr>
        </w:div>
      </w:divsChild>
    </w:div>
    <w:div w:id="190149764">
      <w:bodyDiv w:val="1"/>
      <w:marLeft w:val="0"/>
      <w:marRight w:val="0"/>
      <w:marTop w:val="0"/>
      <w:marBottom w:val="0"/>
      <w:divBdr>
        <w:top w:val="none" w:sz="0" w:space="0" w:color="auto"/>
        <w:left w:val="none" w:sz="0" w:space="0" w:color="auto"/>
        <w:bottom w:val="none" w:sz="0" w:space="0" w:color="auto"/>
        <w:right w:val="none" w:sz="0" w:space="0" w:color="auto"/>
      </w:divBdr>
    </w:div>
    <w:div w:id="229005327">
      <w:bodyDiv w:val="1"/>
      <w:marLeft w:val="0"/>
      <w:marRight w:val="0"/>
      <w:marTop w:val="0"/>
      <w:marBottom w:val="0"/>
      <w:divBdr>
        <w:top w:val="none" w:sz="0" w:space="0" w:color="auto"/>
        <w:left w:val="none" w:sz="0" w:space="0" w:color="auto"/>
        <w:bottom w:val="none" w:sz="0" w:space="0" w:color="auto"/>
        <w:right w:val="none" w:sz="0" w:space="0" w:color="auto"/>
      </w:divBdr>
    </w:div>
    <w:div w:id="254750682">
      <w:bodyDiv w:val="1"/>
      <w:marLeft w:val="0"/>
      <w:marRight w:val="0"/>
      <w:marTop w:val="0"/>
      <w:marBottom w:val="0"/>
      <w:divBdr>
        <w:top w:val="none" w:sz="0" w:space="0" w:color="auto"/>
        <w:left w:val="none" w:sz="0" w:space="0" w:color="auto"/>
        <w:bottom w:val="none" w:sz="0" w:space="0" w:color="auto"/>
        <w:right w:val="none" w:sz="0" w:space="0" w:color="auto"/>
      </w:divBdr>
    </w:div>
    <w:div w:id="293298373">
      <w:bodyDiv w:val="1"/>
      <w:marLeft w:val="0"/>
      <w:marRight w:val="0"/>
      <w:marTop w:val="0"/>
      <w:marBottom w:val="0"/>
      <w:divBdr>
        <w:top w:val="none" w:sz="0" w:space="0" w:color="auto"/>
        <w:left w:val="none" w:sz="0" w:space="0" w:color="auto"/>
        <w:bottom w:val="none" w:sz="0" w:space="0" w:color="auto"/>
        <w:right w:val="none" w:sz="0" w:space="0" w:color="auto"/>
      </w:divBdr>
      <w:divsChild>
        <w:div w:id="825826819">
          <w:marLeft w:val="0"/>
          <w:marRight w:val="0"/>
          <w:marTop w:val="0"/>
          <w:marBottom w:val="0"/>
          <w:divBdr>
            <w:top w:val="none" w:sz="0" w:space="0" w:color="auto"/>
            <w:left w:val="none" w:sz="0" w:space="0" w:color="auto"/>
            <w:bottom w:val="none" w:sz="0" w:space="0" w:color="auto"/>
            <w:right w:val="none" w:sz="0" w:space="0" w:color="auto"/>
          </w:divBdr>
        </w:div>
        <w:div w:id="1521118736">
          <w:marLeft w:val="0"/>
          <w:marRight w:val="0"/>
          <w:marTop w:val="0"/>
          <w:marBottom w:val="0"/>
          <w:divBdr>
            <w:top w:val="none" w:sz="0" w:space="0" w:color="auto"/>
            <w:left w:val="none" w:sz="0" w:space="0" w:color="auto"/>
            <w:bottom w:val="none" w:sz="0" w:space="0" w:color="auto"/>
            <w:right w:val="none" w:sz="0" w:space="0" w:color="auto"/>
          </w:divBdr>
        </w:div>
        <w:div w:id="1550414475">
          <w:marLeft w:val="0"/>
          <w:marRight w:val="0"/>
          <w:marTop w:val="0"/>
          <w:marBottom w:val="0"/>
          <w:divBdr>
            <w:top w:val="none" w:sz="0" w:space="0" w:color="auto"/>
            <w:left w:val="none" w:sz="0" w:space="0" w:color="auto"/>
            <w:bottom w:val="none" w:sz="0" w:space="0" w:color="auto"/>
            <w:right w:val="none" w:sz="0" w:space="0" w:color="auto"/>
          </w:divBdr>
        </w:div>
        <w:div w:id="2050186197">
          <w:marLeft w:val="0"/>
          <w:marRight w:val="0"/>
          <w:marTop w:val="0"/>
          <w:marBottom w:val="0"/>
          <w:divBdr>
            <w:top w:val="none" w:sz="0" w:space="0" w:color="auto"/>
            <w:left w:val="none" w:sz="0" w:space="0" w:color="auto"/>
            <w:bottom w:val="none" w:sz="0" w:space="0" w:color="auto"/>
            <w:right w:val="none" w:sz="0" w:space="0" w:color="auto"/>
          </w:divBdr>
        </w:div>
      </w:divsChild>
    </w:div>
    <w:div w:id="578290293">
      <w:bodyDiv w:val="1"/>
      <w:marLeft w:val="0"/>
      <w:marRight w:val="0"/>
      <w:marTop w:val="0"/>
      <w:marBottom w:val="0"/>
      <w:divBdr>
        <w:top w:val="none" w:sz="0" w:space="0" w:color="auto"/>
        <w:left w:val="none" w:sz="0" w:space="0" w:color="auto"/>
        <w:bottom w:val="none" w:sz="0" w:space="0" w:color="auto"/>
        <w:right w:val="none" w:sz="0" w:space="0" w:color="auto"/>
      </w:divBdr>
    </w:div>
    <w:div w:id="615598419">
      <w:bodyDiv w:val="1"/>
      <w:marLeft w:val="0"/>
      <w:marRight w:val="0"/>
      <w:marTop w:val="0"/>
      <w:marBottom w:val="0"/>
      <w:divBdr>
        <w:top w:val="none" w:sz="0" w:space="0" w:color="auto"/>
        <w:left w:val="none" w:sz="0" w:space="0" w:color="auto"/>
        <w:bottom w:val="none" w:sz="0" w:space="0" w:color="auto"/>
        <w:right w:val="none" w:sz="0" w:space="0" w:color="auto"/>
      </w:divBdr>
    </w:div>
    <w:div w:id="830953159">
      <w:bodyDiv w:val="1"/>
      <w:marLeft w:val="0"/>
      <w:marRight w:val="0"/>
      <w:marTop w:val="0"/>
      <w:marBottom w:val="0"/>
      <w:divBdr>
        <w:top w:val="none" w:sz="0" w:space="0" w:color="auto"/>
        <w:left w:val="none" w:sz="0" w:space="0" w:color="auto"/>
        <w:bottom w:val="none" w:sz="0" w:space="0" w:color="auto"/>
        <w:right w:val="none" w:sz="0" w:space="0" w:color="auto"/>
      </w:divBdr>
    </w:div>
    <w:div w:id="846867594">
      <w:bodyDiv w:val="1"/>
      <w:marLeft w:val="0"/>
      <w:marRight w:val="0"/>
      <w:marTop w:val="0"/>
      <w:marBottom w:val="0"/>
      <w:divBdr>
        <w:top w:val="none" w:sz="0" w:space="0" w:color="auto"/>
        <w:left w:val="none" w:sz="0" w:space="0" w:color="auto"/>
        <w:bottom w:val="none" w:sz="0" w:space="0" w:color="auto"/>
        <w:right w:val="none" w:sz="0" w:space="0" w:color="auto"/>
      </w:divBdr>
    </w:div>
    <w:div w:id="924336592">
      <w:bodyDiv w:val="1"/>
      <w:marLeft w:val="0"/>
      <w:marRight w:val="0"/>
      <w:marTop w:val="0"/>
      <w:marBottom w:val="0"/>
      <w:divBdr>
        <w:top w:val="none" w:sz="0" w:space="0" w:color="auto"/>
        <w:left w:val="none" w:sz="0" w:space="0" w:color="auto"/>
        <w:bottom w:val="none" w:sz="0" w:space="0" w:color="auto"/>
        <w:right w:val="none" w:sz="0" w:space="0" w:color="auto"/>
      </w:divBdr>
    </w:div>
    <w:div w:id="964701598">
      <w:bodyDiv w:val="1"/>
      <w:marLeft w:val="0"/>
      <w:marRight w:val="0"/>
      <w:marTop w:val="0"/>
      <w:marBottom w:val="0"/>
      <w:divBdr>
        <w:top w:val="none" w:sz="0" w:space="0" w:color="auto"/>
        <w:left w:val="none" w:sz="0" w:space="0" w:color="auto"/>
        <w:bottom w:val="none" w:sz="0" w:space="0" w:color="auto"/>
        <w:right w:val="none" w:sz="0" w:space="0" w:color="auto"/>
      </w:divBdr>
    </w:div>
    <w:div w:id="990325342">
      <w:bodyDiv w:val="1"/>
      <w:marLeft w:val="0"/>
      <w:marRight w:val="0"/>
      <w:marTop w:val="0"/>
      <w:marBottom w:val="0"/>
      <w:divBdr>
        <w:top w:val="none" w:sz="0" w:space="0" w:color="auto"/>
        <w:left w:val="none" w:sz="0" w:space="0" w:color="auto"/>
        <w:bottom w:val="none" w:sz="0" w:space="0" w:color="auto"/>
        <w:right w:val="none" w:sz="0" w:space="0" w:color="auto"/>
      </w:divBdr>
    </w:div>
    <w:div w:id="1089305172">
      <w:bodyDiv w:val="1"/>
      <w:marLeft w:val="0"/>
      <w:marRight w:val="0"/>
      <w:marTop w:val="0"/>
      <w:marBottom w:val="0"/>
      <w:divBdr>
        <w:top w:val="none" w:sz="0" w:space="0" w:color="auto"/>
        <w:left w:val="none" w:sz="0" w:space="0" w:color="auto"/>
        <w:bottom w:val="none" w:sz="0" w:space="0" w:color="auto"/>
        <w:right w:val="none" w:sz="0" w:space="0" w:color="auto"/>
      </w:divBdr>
    </w:div>
    <w:div w:id="1109738641">
      <w:bodyDiv w:val="1"/>
      <w:marLeft w:val="0"/>
      <w:marRight w:val="0"/>
      <w:marTop w:val="0"/>
      <w:marBottom w:val="0"/>
      <w:divBdr>
        <w:top w:val="none" w:sz="0" w:space="0" w:color="auto"/>
        <w:left w:val="none" w:sz="0" w:space="0" w:color="auto"/>
        <w:bottom w:val="none" w:sz="0" w:space="0" w:color="auto"/>
        <w:right w:val="none" w:sz="0" w:space="0" w:color="auto"/>
      </w:divBdr>
    </w:div>
    <w:div w:id="1130783932">
      <w:bodyDiv w:val="1"/>
      <w:marLeft w:val="0"/>
      <w:marRight w:val="0"/>
      <w:marTop w:val="0"/>
      <w:marBottom w:val="0"/>
      <w:divBdr>
        <w:top w:val="none" w:sz="0" w:space="0" w:color="auto"/>
        <w:left w:val="none" w:sz="0" w:space="0" w:color="auto"/>
        <w:bottom w:val="none" w:sz="0" w:space="0" w:color="auto"/>
        <w:right w:val="none" w:sz="0" w:space="0" w:color="auto"/>
      </w:divBdr>
    </w:div>
    <w:div w:id="1159272473">
      <w:bodyDiv w:val="1"/>
      <w:marLeft w:val="0"/>
      <w:marRight w:val="0"/>
      <w:marTop w:val="0"/>
      <w:marBottom w:val="0"/>
      <w:divBdr>
        <w:top w:val="none" w:sz="0" w:space="0" w:color="auto"/>
        <w:left w:val="none" w:sz="0" w:space="0" w:color="auto"/>
        <w:bottom w:val="none" w:sz="0" w:space="0" w:color="auto"/>
        <w:right w:val="none" w:sz="0" w:space="0" w:color="auto"/>
      </w:divBdr>
    </w:div>
    <w:div w:id="1360661538">
      <w:bodyDiv w:val="1"/>
      <w:marLeft w:val="0"/>
      <w:marRight w:val="0"/>
      <w:marTop w:val="0"/>
      <w:marBottom w:val="0"/>
      <w:divBdr>
        <w:top w:val="none" w:sz="0" w:space="0" w:color="auto"/>
        <w:left w:val="none" w:sz="0" w:space="0" w:color="auto"/>
        <w:bottom w:val="none" w:sz="0" w:space="0" w:color="auto"/>
        <w:right w:val="none" w:sz="0" w:space="0" w:color="auto"/>
      </w:divBdr>
    </w:div>
    <w:div w:id="1405492099">
      <w:bodyDiv w:val="1"/>
      <w:marLeft w:val="0"/>
      <w:marRight w:val="0"/>
      <w:marTop w:val="0"/>
      <w:marBottom w:val="0"/>
      <w:divBdr>
        <w:top w:val="none" w:sz="0" w:space="0" w:color="auto"/>
        <w:left w:val="none" w:sz="0" w:space="0" w:color="auto"/>
        <w:bottom w:val="none" w:sz="0" w:space="0" w:color="auto"/>
        <w:right w:val="none" w:sz="0" w:space="0" w:color="auto"/>
      </w:divBdr>
      <w:divsChild>
        <w:div w:id="878396833">
          <w:marLeft w:val="0"/>
          <w:marRight w:val="0"/>
          <w:marTop w:val="100"/>
          <w:marBottom w:val="100"/>
          <w:divBdr>
            <w:top w:val="none" w:sz="0" w:space="0" w:color="auto"/>
            <w:left w:val="none" w:sz="0" w:space="0" w:color="auto"/>
            <w:bottom w:val="none" w:sz="0" w:space="0" w:color="auto"/>
            <w:right w:val="none" w:sz="0" w:space="0" w:color="auto"/>
          </w:divBdr>
          <w:divsChild>
            <w:div w:id="16436947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15053606">
      <w:bodyDiv w:val="1"/>
      <w:marLeft w:val="0"/>
      <w:marRight w:val="0"/>
      <w:marTop w:val="0"/>
      <w:marBottom w:val="0"/>
      <w:divBdr>
        <w:top w:val="none" w:sz="0" w:space="0" w:color="auto"/>
        <w:left w:val="none" w:sz="0" w:space="0" w:color="auto"/>
        <w:bottom w:val="none" w:sz="0" w:space="0" w:color="auto"/>
        <w:right w:val="none" w:sz="0" w:space="0" w:color="auto"/>
      </w:divBdr>
    </w:div>
    <w:div w:id="1451558454">
      <w:bodyDiv w:val="1"/>
      <w:marLeft w:val="0"/>
      <w:marRight w:val="0"/>
      <w:marTop w:val="0"/>
      <w:marBottom w:val="0"/>
      <w:divBdr>
        <w:top w:val="none" w:sz="0" w:space="0" w:color="auto"/>
        <w:left w:val="none" w:sz="0" w:space="0" w:color="auto"/>
        <w:bottom w:val="none" w:sz="0" w:space="0" w:color="auto"/>
        <w:right w:val="none" w:sz="0" w:space="0" w:color="auto"/>
      </w:divBdr>
    </w:div>
    <w:div w:id="1463041062">
      <w:bodyDiv w:val="1"/>
      <w:marLeft w:val="0"/>
      <w:marRight w:val="0"/>
      <w:marTop w:val="0"/>
      <w:marBottom w:val="0"/>
      <w:divBdr>
        <w:top w:val="none" w:sz="0" w:space="0" w:color="auto"/>
        <w:left w:val="none" w:sz="0" w:space="0" w:color="auto"/>
        <w:bottom w:val="none" w:sz="0" w:space="0" w:color="auto"/>
        <w:right w:val="none" w:sz="0" w:space="0" w:color="auto"/>
      </w:divBdr>
      <w:divsChild>
        <w:div w:id="114716235">
          <w:marLeft w:val="0"/>
          <w:marRight w:val="0"/>
          <w:marTop w:val="0"/>
          <w:marBottom w:val="0"/>
          <w:divBdr>
            <w:top w:val="none" w:sz="0" w:space="0" w:color="auto"/>
            <w:left w:val="none" w:sz="0" w:space="0" w:color="auto"/>
            <w:bottom w:val="none" w:sz="0" w:space="0" w:color="auto"/>
            <w:right w:val="none" w:sz="0" w:space="0" w:color="auto"/>
          </w:divBdr>
          <w:divsChild>
            <w:div w:id="1649702777">
              <w:marLeft w:val="0"/>
              <w:marRight w:val="0"/>
              <w:marTop w:val="100"/>
              <w:marBottom w:val="100"/>
              <w:divBdr>
                <w:top w:val="none" w:sz="0" w:space="0" w:color="auto"/>
                <w:left w:val="none" w:sz="0" w:space="0" w:color="auto"/>
                <w:bottom w:val="none" w:sz="0" w:space="0" w:color="auto"/>
                <w:right w:val="none" w:sz="0" w:space="0" w:color="auto"/>
              </w:divBdr>
              <w:divsChild>
                <w:div w:id="969092792">
                  <w:marLeft w:val="-1"/>
                  <w:marRight w:val="-1"/>
                  <w:marTop w:val="0"/>
                  <w:marBottom w:val="0"/>
                  <w:divBdr>
                    <w:top w:val="none" w:sz="0" w:space="0" w:color="auto"/>
                    <w:left w:val="none" w:sz="0" w:space="0" w:color="auto"/>
                    <w:bottom w:val="none" w:sz="0" w:space="0" w:color="auto"/>
                    <w:right w:val="none" w:sz="0" w:space="0" w:color="auto"/>
                  </w:divBdr>
                  <w:divsChild>
                    <w:div w:id="408819188">
                      <w:marLeft w:val="0"/>
                      <w:marRight w:val="0"/>
                      <w:marTop w:val="0"/>
                      <w:marBottom w:val="0"/>
                      <w:divBdr>
                        <w:top w:val="none" w:sz="0" w:space="0" w:color="auto"/>
                        <w:left w:val="none" w:sz="0" w:space="0" w:color="auto"/>
                        <w:bottom w:val="none" w:sz="0" w:space="0" w:color="auto"/>
                        <w:right w:val="none" w:sz="0" w:space="0" w:color="auto"/>
                      </w:divBdr>
                      <w:divsChild>
                        <w:div w:id="1173105057">
                          <w:marLeft w:val="0"/>
                          <w:marRight w:val="0"/>
                          <w:marTop w:val="0"/>
                          <w:marBottom w:val="540"/>
                          <w:divBdr>
                            <w:top w:val="none" w:sz="0" w:space="0" w:color="auto"/>
                            <w:left w:val="none" w:sz="0" w:space="0" w:color="auto"/>
                            <w:bottom w:val="none" w:sz="0" w:space="0" w:color="auto"/>
                            <w:right w:val="none" w:sz="0" w:space="0" w:color="auto"/>
                          </w:divBdr>
                          <w:divsChild>
                            <w:div w:id="999387135">
                              <w:marLeft w:val="0"/>
                              <w:marRight w:val="0"/>
                              <w:marTop w:val="0"/>
                              <w:marBottom w:val="0"/>
                              <w:divBdr>
                                <w:top w:val="none" w:sz="0" w:space="0" w:color="auto"/>
                                <w:left w:val="none" w:sz="0" w:space="0" w:color="auto"/>
                                <w:bottom w:val="none" w:sz="0" w:space="0" w:color="auto"/>
                                <w:right w:val="none" w:sz="0" w:space="0" w:color="auto"/>
                              </w:divBdr>
                              <w:divsChild>
                                <w:div w:id="75602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4806910">
      <w:bodyDiv w:val="1"/>
      <w:marLeft w:val="0"/>
      <w:marRight w:val="0"/>
      <w:marTop w:val="0"/>
      <w:marBottom w:val="0"/>
      <w:divBdr>
        <w:top w:val="none" w:sz="0" w:space="0" w:color="auto"/>
        <w:left w:val="none" w:sz="0" w:space="0" w:color="auto"/>
        <w:bottom w:val="none" w:sz="0" w:space="0" w:color="auto"/>
        <w:right w:val="none" w:sz="0" w:space="0" w:color="auto"/>
      </w:divBdr>
      <w:divsChild>
        <w:div w:id="605498637">
          <w:marLeft w:val="0"/>
          <w:marRight w:val="0"/>
          <w:marTop w:val="0"/>
          <w:marBottom w:val="0"/>
          <w:divBdr>
            <w:top w:val="none" w:sz="0" w:space="0" w:color="auto"/>
            <w:left w:val="none" w:sz="0" w:space="0" w:color="auto"/>
            <w:bottom w:val="none" w:sz="0" w:space="0" w:color="auto"/>
            <w:right w:val="none" w:sz="0" w:space="0" w:color="auto"/>
          </w:divBdr>
        </w:div>
        <w:div w:id="1381590971">
          <w:marLeft w:val="0"/>
          <w:marRight w:val="0"/>
          <w:marTop w:val="0"/>
          <w:marBottom w:val="0"/>
          <w:divBdr>
            <w:top w:val="none" w:sz="0" w:space="0" w:color="auto"/>
            <w:left w:val="none" w:sz="0" w:space="0" w:color="auto"/>
            <w:bottom w:val="none" w:sz="0" w:space="0" w:color="auto"/>
            <w:right w:val="none" w:sz="0" w:space="0" w:color="auto"/>
          </w:divBdr>
        </w:div>
      </w:divsChild>
    </w:div>
    <w:div w:id="1482430950">
      <w:bodyDiv w:val="1"/>
      <w:marLeft w:val="0"/>
      <w:marRight w:val="0"/>
      <w:marTop w:val="0"/>
      <w:marBottom w:val="0"/>
      <w:divBdr>
        <w:top w:val="none" w:sz="0" w:space="0" w:color="auto"/>
        <w:left w:val="none" w:sz="0" w:space="0" w:color="auto"/>
        <w:bottom w:val="none" w:sz="0" w:space="0" w:color="auto"/>
        <w:right w:val="none" w:sz="0" w:space="0" w:color="auto"/>
      </w:divBdr>
    </w:div>
    <w:div w:id="1515263668">
      <w:bodyDiv w:val="1"/>
      <w:marLeft w:val="0"/>
      <w:marRight w:val="0"/>
      <w:marTop w:val="0"/>
      <w:marBottom w:val="0"/>
      <w:divBdr>
        <w:top w:val="none" w:sz="0" w:space="0" w:color="auto"/>
        <w:left w:val="none" w:sz="0" w:space="0" w:color="auto"/>
        <w:bottom w:val="none" w:sz="0" w:space="0" w:color="auto"/>
        <w:right w:val="none" w:sz="0" w:space="0" w:color="auto"/>
      </w:divBdr>
    </w:div>
    <w:div w:id="1544366024">
      <w:bodyDiv w:val="1"/>
      <w:marLeft w:val="0"/>
      <w:marRight w:val="0"/>
      <w:marTop w:val="0"/>
      <w:marBottom w:val="0"/>
      <w:divBdr>
        <w:top w:val="none" w:sz="0" w:space="0" w:color="auto"/>
        <w:left w:val="none" w:sz="0" w:space="0" w:color="auto"/>
        <w:bottom w:val="none" w:sz="0" w:space="0" w:color="auto"/>
        <w:right w:val="none" w:sz="0" w:space="0" w:color="auto"/>
      </w:divBdr>
    </w:div>
    <w:div w:id="1605650353">
      <w:bodyDiv w:val="1"/>
      <w:marLeft w:val="0"/>
      <w:marRight w:val="0"/>
      <w:marTop w:val="0"/>
      <w:marBottom w:val="0"/>
      <w:divBdr>
        <w:top w:val="none" w:sz="0" w:space="0" w:color="auto"/>
        <w:left w:val="none" w:sz="0" w:space="0" w:color="auto"/>
        <w:bottom w:val="none" w:sz="0" w:space="0" w:color="auto"/>
        <w:right w:val="none" w:sz="0" w:space="0" w:color="auto"/>
      </w:divBdr>
    </w:div>
    <w:div w:id="1664893294">
      <w:bodyDiv w:val="1"/>
      <w:marLeft w:val="0"/>
      <w:marRight w:val="0"/>
      <w:marTop w:val="0"/>
      <w:marBottom w:val="0"/>
      <w:divBdr>
        <w:top w:val="none" w:sz="0" w:space="0" w:color="auto"/>
        <w:left w:val="none" w:sz="0" w:space="0" w:color="auto"/>
        <w:bottom w:val="none" w:sz="0" w:space="0" w:color="auto"/>
        <w:right w:val="none" w:sz="0" w:space="0" w:color="auto"/>
      </w:divBdr>
      <w:divsChild>
        <w:div w:id="1145582327">
          <w:marLeft w:val="806"/>
          <w:marRight w:val="0"/>
          <w:marTop w:val="75"/>
          <w:marBottom w:val="0"/>
          <w:divBdr>
            <w:top w:val="none" w:sz="0" w:space="0" w:color="auto"/>
            <w:left w:val="none" w:sz="0" w:space="0" w:color="auto"/>
            <w:bottom w:val="none" w:sz="0" w:space="0" w:color="auto"/>
            <w:right w:val="none" w:sz="0" w:space="0" w:color="auto"/>
          </w:divBdr>
        </w:div>
        <w:div w:id="1864827506">
          <w:marLeft w:val="806"/>
          <w:marRight w:val="0"/>
          <w:marTop w:val="75"/>
          <w:marBottom w:val="0"/>
          <w:divBdr>
            <w:top w:val="none" w:sz="0" w:space="0" w:color="auto"/>
            <w:left w:val="none" w:sz="0" w:space="0" w:color="auto"/>
            <w:bottom w:val="none" w:sz="0" w:space="0" w:color="auto"/>
            <w:right w:val="none" w:sz="0" w:space="0" w:color="auto"/>
          </w:divBdr>
        </w:div>
        <w:div w:id="2052605738">
          <w:marLeft w:val="806"/>
          <w:marRight w:val="0"/>
          <w:marTop w:val="75"/>
          <w:marBottom w:val="0"/>
          <w:divBdr>
            <w:top w:val="none" w:sz="0" w:space="0" w:color="auto"/>
            <w:left w:val="none" w:sz="0" w:space="0" w:color="auto"/>
            <w:bottom w:val="none" w:sz="0" w:space="0" w:color="auto"/>
            <w:right w:val="none" w:sz="0" w:space="0" w:color="auto"/>
          </w:divBdr>
        </w:div>
        <w:div w:id="2117283096">
          <w:marLeft w:val="806"/>
          <w:marRight w:val="0"/>
          <w:marTop w:val="75"/>
          <w:marBottom w:val="0"/>
          <w:divBdr>
            <w:top w:val="none" w:sz="0" w:space="0" w:color="auto"/>
            <w:left w:val="none" w:sz="0" w:space="0" w:color="auto"/>
            <w:bottom w:val="none" w:sz="0" w:space="0" w:color="auto"/>
            <w:right w:val="none" w:sz="0" w:space="0" w:color="auto"/>
          </w:divBdr>
        </w:div>
      </w:divsChild>
    </w:div>
    <w:div w:id="1730182673">
      <w:bodyDiv w:val="1"/>
      <w:marLeft w:val="0"/>
      <w:marRight w:val="0"/>
      <w:marTop w:val="0"/>
      <w:marBottom w:val="0"/>
      <w:divBdr>
        <w:top w:val="none" w:sz="0" w:space="0" w:color="auto"/>
        <w:left w:val="none" w:sz="0" w:space="0" w:color="auto"/>
        <w:bottom w:val="none" w:sz="0" w:space="0" w:color="auto"/>
        <w:right w:val="none" w:sz="0" w:space="0" w:color="auto"/>
      </w:divBdr>
    </w:div>
    <w:div w:id="1796101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file:///D:\Data\02_3GPP%20Nicolas\RAN3\Meetings\201102_RAN3%23110-e\Satellite%20contributions\A_Preparation\1.%20feeder%20link%20switch\Inbox\R3-205494.zip" TargetMode="External"/><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fontTable" Target="fontTable.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image" Target="media/image3.emf"/><Relationship Id="rId10" Type="http://schemas.openxmlformats.org/officeDocument/2006/relationships/footnotes" Target="footnote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438B8325598DE479B116BE7FAE400FF" ma:contentTypeVersion="6" ma:contentTypeDescription="Create a new document." ma:contentTypeScope="" ma:versionID="3d035fb782cd87ca2dc764dd26df5fa3">
  <xsd:schema xmlns:xsd="http://www.w3.org/2001/XMLSchema" xmlns:xs="http://www.w3.org/2001/XMLSchema" xmlns:p="http://schemas.microsoft.com/office/2006/metadata/properties" xmlns:ns2="30d891b9-ceae-48e6-8325-c6c1822183d1" xmlns:ns3="f242f1df-2c00-46bf-ac81-4fe1773d65ad" targetNamespace="http://schemas.microsoft.com/office/2006/metadata/properties" ma:root="true" ma:fieldsID="bf4d3bc63aa557b3d83acf07135aecdd" ns2:_="" ns3:_="">
    <xsd:import namespace="30d891b9-ceae-48e6-8325-c6c1822183d1"/>
    <xsd:import namespace="f242f1df-2c00-46bf-ac81-4fe1773d65a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d891b9-ceae-48e6-8325-c6c1822183d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242f1df-2c00-46bf-ac81-4fe1773d65a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25E6BC-690A-4246-9ACA-03DE82BD74A8}">
  <ds:schemaRefs>
    <ds:schemaRef ds:uri="http://schemas.microsoft.com/sharepoint/v3/contenttype/forms"/>
  </ds:schemaRefs>
</ds:datastoreItem>
</file>

<file path=customXml/itemProps2.xml><?xml version="1.0" encoding="utf-8"?>
<ds:datastoreItem xmlns:ds="http://schemas.openxmlformats.org/officeDocument/2006/customXml" ds:itemID="{BCD8261D-14A1-4FDA-8B7A-15990EBC3DA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48F5A84-6EBD-4E69-B378-6A61EA4DB2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d891b9-ceae-48e6-8325-c6c1822183d1"/>
    <ds:schemaRef ds:uri="f242f1df-2c00-46bf-ac81-4fe1773d65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D759EA1-DA46-4ED5-A173-39A4335D4E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2416</Words>
  <Characters>13289</Characters>
  <Application>Microsoft Office Word</Application>
  <DocSecurity>0</DocSecurity>
  <Lines>110</Lines>
  <Paragraphs>31</Paragraphs>
  <ScaleCrop>false</ScaleCrop>
  <HeadingPairs>
    <vt:vector size="4" baseType="variant">
      <vt:variant>
        <vt:lpstr>Titre</vt:lpstr>
      </vt:variant>
      <vt:variant>
        <vt:i4>1</vt:i4>
      </vt:variant>
      <vt:variant>
        <vt:lpstr>Titel</vt:lpstr>
      </vt:variant>
      <vt:variant>
        <vt:i4>1</vt:i4>
      </vt:variant>
    </vt:vector>
  </HeadingPairs>
  <TitlesOfParts>
    <vt:vector size="2" baseType="lpstr">
      <vt:lpstr/>
      <vt:lpstr/>
    </vt:vector>
  </TitlesOfParts>
  <LinksUpToDate>false</LinksUpToDate>
  <CharactersWithSpaces>15674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2020-10-22T16:04:00Z</dcterms:created>
  <dcterms:modified xsi:type="dcterms:W3CDTF">2020-10-22T17:39:00Z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0x010100E438B8325598DE479B116BE7FAE400FF</vt:lpwstr>
  </property>
</Properties>
</file>